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bookmarkStart w:name="_Toc398032631" w:id="0"/>
    <w:bookmarkStart w:name="_Toc398032444" w:id="1"/>
    <w:bookmarkStart w:name="doc_title" w:id="2"/>
    <w:p w:rsidRPr="000A600F" w:rsidR="00C73F9D" w:rsidP="000A600F" w:rsidRDefault="00D20DAE" w14:paraId="0A96EF31" w14:textId="17AB6D1C">
      <w:pPr>
        <w:pStyle w:val="VCAADocumenttitle"/>
        <w:ind w:right="2693"/>
        <w:rPr>
          <w:noProof w:val="0"/>
        </w:rPr>
        <w:sectPr w:rsidRPr="000A600F" w:rsidR="00C73F9D" w:rsidSect="003D421C">
          <w:footerReference w:type="default" r:id="rId11"/>
          <w:headerReference w:type="first" r:id="rId12"/>
          <w:footerReference w:type="first" r:id="rId13"/>
          <w:pgSz w:w="11907" w:h="16840" w:orient="portrait" w:code="9"/>
          <w:pgMar w:top="0" w:right="567" w:bottom="567" w:left="567" w:header="794" w:footer="686" w:gutter="0"/>
          <w:cols w:space="708"/>
          <w:titlePg/>
          <w:docGrid w:linePitch="360"/>
        </w:sectPr>
      </w:pPr>
      <w:sdt>
        <w:sdtPr>
          <w:id w:val="-426587749"/>
          <w:lock w:val="contentLocked"/>
          <w:placeholder>
            <w:docPart w:val="DefaultPlaceholder_-1854013440"/>
          </w:placeholder>
          <w:group/>
        </w:sdtPr>
        <w:sdtEndPr>
          <w:rPr>
            <w:noProof w:val="0"/>
          </w:rPr>
        </w:sdtEndPr>
        <w:sdtContent>
          <w:sdt>
            <w:sdtPr>
              <w:rPr>
                <w:rStyle w:val="TitleChar"/>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Pr="0057551C" w:rsidR="00B229E4">
                <w:rPr>
                  <w:rStyle w:val="TitleChar"/>
                </w:rPr>
                <w:t>Text Selection Guidance Resource: Decodable</w:t>
              </w:r>
              <w:r w:rsidRPr="0057551C" w:rsidR="00456792">
                <w:rPr>
                  <w:rStyle w:val="TitleChar"/>
                </w:rPr>
                <w:t>s</w:t>
              </w:r>
            </w:sdtContent>
          </w:sdt>
        </w:sdtContent>
      </w:sdt>
      <w:bookmarkEnd w:id="0"/>
      <w:bookmarkEnd w:id="1"/>
      <w:bookmarkEnd w:id="2"/>
      <w:r w:rsidRPr="004A22BC" w:rsidR="003D421C">
        <w:rPr>
          <w:color w:val="2B579A"/>
          <w:shd w:val="clear" w:color="auto" w:fill="E6E6E6"/>
        </w:rPr>
        <w:drawing>
          <wp:anchor distT="0" distB="0" distL="114300" distR="114300" simplePos="0" relativeHeight="251658240" behindDoc="1" locked="1" layoutInCell="0" allowOverlap="0" wp14:anchorId="58B35A5E" wp14:editId="3EA6A0B5">
            <wp:simplePos x="0" y="0"/>
            <wp:positionH relativeFrom="page">
              <wp:posOffset>3810</wp:posOffset>
            </wp:positionH>
            <wp:positionV relativeFrom="page">
              <wp:posOffset>28575</wp:posOffset>
            </wp:positionV>
            <wp:extent cx="7543800" cy="10666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p>
    <w:p w:rsidRPr="00DC4883" w:rsidR="00D463C5" w:rsidP="00D463C5" w:rsidRDefault="00D463C5" w14:paraId="1438A831" w14:textId="77777777">
      <w:pPr>
        <w:pStyle w:val="VCAAtrademarkinfo"/>
        <w:spacing w:before="6600"/>
        <w:rPr>
          <w:b/>
          <w:bCs/>
          <w:sz w:val="18"/>
          <w:szCs w:val="18"/>
          <w:lang w:val="en-AU"/>
        </w:rPr>
      </w:pPr>
      <w:bookmarkStart w:name="_Hlk168405089" w:id="3"/>
      <w:r w:rsidRPr="00DC4883">
        <w:rPr>
          <w:b/>
          <w:bCs/>
          <w:sz w:val="18"/>
          <w:szCs w:val="18"/>
          <w:lang w:val="en-AU"/>
        </w:rPr>
        <w:t>Acknowledgement</w:t>
      </w:r>
    </w:p>
    <w:p w:rsidRPr="00DC4883" w:rsidR="00D463C5" w:rsidP="00D463C5" w:rsidRDefault="00D463C5" w14:paraId="5C991765" w14:textId="77777777">
      <w:pPr>
        <w:pStyle w:val="VCAAtrademarkinfo"/>
        <w:spacing w:line="288" w:lineRule="auto"/>
        <w:rPr>
          <w:sz w:val="18"/>
          <w:szCs w:val="18"/>
          <w:lang w:val="en-AU"/>
        </w:rPr>
      </w:pPr>
      <w:r w:rsidRPr="00DC4883">
        <w:rPr>
          <w:sz w:val="18"/>
          <w:szCs w:val="18"/>
          <w:lang w:val="en-AU"/>
        </w:rPr>
        <w:t>The Victorian Curriculum and Assessment Authority proudly acknowledges and pays respect to Victoria’s Aboriginal and Torres Strait Islander communities and their rich and enduring cultures.</w:t>
      </w:r>
    </w:p>
    <w:p w:rsidRPr="00DC4883" w:rsidR="00D463C5" w:rsidP="00D463C5" w:rsidRDefault="00D463C5" w14:paraId="78237559" w14:textId="77777777">
      <w:pPr>
        <w:pStyle w:val="VCAAtrademarkinfo"/>
        <w:spacing w:line="288" w:lineRule="auto"/>
        <w:rPr>
          <w:sz w:val="18"/>
          <w:szCs w:val="18"/>
          <w:lang w:val="en-AU"/>
        </w:rPr>
      </w:pPr>
      <w:r w:rsidRPr="00DC4883">
        <w:rPr>
          <w:sz w:val="18"/>
          <w:szCs w:val="18"/>
          <w:lang w:val="en-AU"/>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3"/>
    <w:p w:rsidRPr="00DC4883" w:rsidR="00D463C5" w:rsidP="00D463C5" w:rsidRDefault="00D463C5" w14:paraId="0359DA9C" w14:textId="77777777">
      <w:pPr>
        <w:pStyle w:val="VCAAtrademarkinfo"/>
        <w:spacing w:before="600"/>
        <w:rPr>
          <w:lang w:val="en-AU"/>
        </w:rPr>
      </w:pPr>
      <w:r w:rsidRPr="00DC4883">
        <w:rPr>
          <w:lang w:val="en-AU"/>
        </w:rPr>
        <w:t>Authorised and published by the Victorian Curriculum and Assessment Authority</w:t>
      </w:r>
      <w:r w:rsidRPr="00DC4883">
        <w:rPr>
          <w:lang w:val="en-AU"/>
        </w:rPr>
        <w:br/>
      </w:r>
      <w:r w:rsidRPr="00DC4883">
        <w:rPr>
          <w:lang w:val="en-AU"/>
        </w:rPr>
        <w:t>Level 7, 200 Victoria Parade</w:t>
      </w:r>
      <w:r w:rsidRPr="00DC4883">
        <w:rPr>
          <w:lang w:val="en-AU"/>
        </w:rPr>
        <w:br/>
      </w:r>
      <w:r w:rsidRPr="00DC4883">
        <w:rPr>
          <w:lang w:val="en-AU"/>
        </w:rPr>
        <w:t>East Melbourne VIC 3002</w:t>
      </w:r>
    </w:p>
    <w:p w:rsidRPr="00DC4883" w:rsidR="00D463C5" w:rsidP="00D463C5" w:rsidRDefault="00D463C5" w14:paraId="29244F24" w14:textId="77777777">
      <w:pPr>
        <w:pStyle w:val="VCAAtrademarkinfo"/>
        <w:rPr>
          <w:lang w:val="en-AU"/>
        </w:rPr>
      </w:pPr>
      <w:r w:rsidRPr="00DC4883">
        <w:rPr>
          <w:lang w:val="en-AU"/>
        </w:rPr>
        <w:t>© Victorian Curriculum and Assessment Authority 2025</w:t>
      </w:r>
    </w:p>
    <w:p w:rsidRPr="00DC4883" w:rsidR="00D463C5" w:rsidP="00D463C5" w:rsidRDefault="00D463C5" w14:paraId="70FCE1F4" w14:textId="77777777">
      <w:pPr>
        <w:pStyle w:val="VCAAtrademarkinfo"/>
        <w:spacing w:before="360"/>
        <w:rPr>
          <w:lang w:val="en-AU"/>
        </w:rPr>
      </w:pPr>
      <w:r w:rsidRPr="00DC4883">
        <w:rPr>
          <w:lang w:val="en-AU"/>
        </w:rPr>
        <w:t xml:space="preserve">No part of this publication may be reproduced except as specified under the </w:t>
      </w:r>
      <w:r w:rsidRPr="0057551C">
        <w:rPr>
          <w:rStyle w:val="Italicscharacter"/>
        </w:rPr>
        <w:t>Copyright Act 1968</w:t>
      </w:r>
      <w:r w:rsidRPr="00DC4883">
        <w:rPr>
          <w:lang w:val="en-AU"/>
        </w:rPr>
        <w:t xml:space="preserve"> or by permission from the VCAA. Excepting third-party elements, schools may use this resource in accordance with the </w:t>
      </w:r>
      <w:r w:rsidRPr="00D20DAE">
        <w:rPr>
          <w:rStyle w:val="Boldcharacter"/>
        </w:rPr>
        <w:t>VCAA educational allowance</w:t>
      </w:r>
      <w:r w:rsidRPr="00DC4883">
        <w:rPr>
          <w:lang w:val="en-AU"/>
        </w:rPr>
        <w:t xml:space="preserve">. For more information go to </w:t>
      </w:r>
      <w:hyperlink w:history="1" r:id="rId15">
        <w:r w:rsidRPr="00DC4883">
          <w:rPr>
            <w:rStyle w:val="Hyperlink"/>
            <w:lang w:val="en-AU"/>
          </w:rPr>
          <w:t>vcaa.vic.edu.au/footer/copyright</w:t>
        </w:r>
      </w:hyperlink>
      <w:r w:rsidRPr="00DC4883">
        <w:rPr>
          <w:lang w:val="en-AU"/>
        </w:rPr>
        <w:t>.</w:t>
      </w:r>
    </w:p>
    <w:p w:rsidRPr="00DC4883" w:rsidR="00D463C5" w:rsidP="00D463C5" w:rsidRDefault="00D463C5" w14:paraId="30755197" w14:textId="77777777">
      <w:pPr>
        <w:pStyle w:val="VCAAtrademarkinfo"/>
        <w:rPr>
          <w:lang w:val="en-AU"/>
        </w:rPr>
      </w:pPr>
      <w:r w:rsidRPr="00DC4883">
        <w:rPr>
          <w:lang w:val="en-AU"/>
        </w:rPr>
        <w:t xml:space="preserve">The VCAA provides the only official, up-to-date versions of VCAA publications. Details of updates can be found on the VCAA website at </w:t>
      </w:r>
      <w:hyperlink w:history="1" r:id="rId16">
        <w:r w:rsidRPr="00DC4883">
          <w:rPr>
            <w:rStyle w:val="Hyperlink"/>
            <w:lang w:val="en-AU"/>
          </w:rPr>
          <w:t>vcaa.vic.edu.au</w:t>
        </w:r>
      </w:hyperlink>
      <w:r w:rsidRPr="00DC4883">
        <w:rPr>
          <w:lang w:val="en-AU"/>
        </w:rPr>
        <w:t>.</w:t>
      </w:r>
    </w:p>
    <w:p w:rsidRPr="00DC4883" w:rsidR="00D463C5" w:rsidP="00D463C5" w:rsidRDefault="00D463C5" w14:paraId="1FC7E2C0" w14:textId="209EC149">
      <w:pPr>
        <w:pStyle w:val="VCAAtrademarkinfo"/>
        <w:rPr>
          <w:lang w:val="en-AU"/>
        </w:rPr>
      </w:pPr>
      <w:r w:rsidRPr="00DC4883">
        <w:rPr>
          <w:lang w:val="en-AU"/>
        </w:rPr>
        <w:t>This publication may contain copyright material belonging to a third party. If you believe that material in this publication is an infringement of your copyright, please email the Copyright Officer</w:t>
      </w:r>
      <w:r w:rsidR="00201E9C">
        <w:rPr>
          <w:lang w:val="en-AU"/>
        </w:rPr>
        <w:t xml:space="preserve"> at</w:t>
      </w:r>
      <w:r w:rsidRPr="00DC4883">
        <w:rPr>
          <w:lang w:val="en-AU"/>
        </w:rPr>
        <w:t xml:space="preserve"> </w:t>
      </w:r>
      <w:hyperlink w:history="1" r:id="rId17">
        <w:r w:rsidRPr="00DC4883">
          <w:rPr>
            <w:rStyle w:val="Hyperlink"/>
            <w:lang w:val="en-AU"/>
          </w:rPr>
          <w:t>vcaa.copyright@education.vic.gov.au</w:t>
        </w:r>
      </w:hyperlink>
      <w:r w:rsidRPr="00DC4883">
        <w:rPr>
          <w:lang w:val="en-AU"/>
        </w:rPr>
        <w:t>.</w:t>
      </w:r>
    </w:p>
    <w:p w:rsidRPr="00DC4883" w:rsidR="00D463C5" w:rsidP="00D463C5" w:rsidRDefault="00D463C5" w14:paraId="5252B1DF" w14:textId="77777777">
      <w:pPr>
        <w:pStyle w:val="VCAAtrademarkinfo"/>
        <w:rPr>
          <w:lang w:val="en-AU"/>
        </w:rPr>
      </w:pPr>
      <w:r w:rsidRPr="00DC4883">
        <w:rPr>
          <w:lang w:val="en-AU"/>
        </w:rPr>
        <w:t xml:space="preserve">Copyright in materials appearing at any sites linked to this document rests with the copyright owner/s of those </w:t>
      </w:r>
      <w:proofErr w:type="gramStart"/>
      <w:r w:rsidRPr="00DC4883">
        <w:rPr>
          <w:lang w:val="en-AU"/>
        </w:rPr>
        <w:t>materials, and</w:t>
      </w:r>
      <w:proofErr w:type="gramEnd"/>
      <w:r w:rsidRPr="00DC4883">
        <w:rPr>
          <w:lang w:val="en-AU"/>
        </w:rPr>
        <w:t xml:space="preserve"> is subject to the Copyright Act. The VCAA recommends you refer to copyright statements at linked sites before using such materials.</w:t>
      </w:r>
    </w:p>
    <w:p w:rsidRPr="00DC4883" w:rsidR="00D463C5" w:rsidP="00D463C5" w:rsidRDefault="00D463C5" w14:paraId="497E94D9" w14:textId="77777777">
      <w:pPr>
        <w:pStyle w:val="VCAAtrademarkinfo"/>
        <w:rPr>
          <w:lang w:val="en-AU"/>
        </w:rPr>
      </w:pPr>
      <w:r w:rsidRPr="00DC4883">
        <w:rPr>
          <w:lang w:val="en-AU"/>
        </w:rPr>
        <w:t>The VCAA logo is a registered trademark of the Victorian Curriculum and Assessment Authority.</w:t>
      </w:r>
    </w:p>
    <w:p w:rsidRPr="002521FD" w:rsidR="00D463C5" w:rsidP="00D463C5" w:rsidRDefault="00D463C5" w14:paraId="182124B2" w14:textId="77777777">
      <w:pPr>
        <w:pStyle w:val="VCAAtrademarkinfo"/>
        <w:rPr>
          <w:lang w:val="en-AU"/>
        </w:rPr>
      </w:pPr>
    </w:p>
    <w:tbl>
      <w:tblPr>
        <w:tblStyle w:val="TableGrid"/>
        <w:tblW w:w="0" w:type="auto"/>
        <w:tblLook w:val="04A0" w:firstRow="1" w:lastRow="0" w:firstColumn="1" w:lastColumn="0" w:noHBand="0" w:noVBand="1"/>
      </w:tblPr>
      <w:tblGrid>
        <w:gridCol w:w="9629"/>
      </w:tblGrid>
      <w:tr w:rsidRPr="00A06B65" w:rsidR="00D463C5" w:rsidTr="004850B8" w14:paraId="2EB9BE70" w14:textId="77777777">
        <w:trPr>
          <w:trHeight w:val="794"/>
        </w:trPr>
        <w:tc>
          <w:tcPr>
            <w:tcW w:w="9629" w:type="dxa"/>
          </w:tcPr>
          <w:p w:rsidRPr="002521FD" w:rsidR="00D463C5" w:rsidP="007D11AB" w:rsidRDefault="00D463C5" w14:paraId="4A898EAA" w14:textId="77777777">
            <w:pPr>
              <w:pStyle w:val="VCAAtrademarkinfo"/>
              <w:rPr>
                <w:lang w:val="en-AU"/>
              </w:rPr>
            </w:pPr>
            <w:r w:rsidRPr="002521FD">
              <w:rPr>
                <w:lang w:val="en-AU"/>
              </w:rPr>
              <w:t>Contact us if you need this information in an accessible format, for example large print or audio.</w:t>
            </w:r>
          </w:p>
          <w:p w:rsidRPr="002521FD" w:rsidR="00D463C5" w:rsidP="007D11AB" w:rsidRDefault="00D463C5" w14:paraId="1A32ECF9" w14:textId="77777777">
            <w:pPr>
              <w:pStyle w:val="VCAAtrademarkinfo"/>
              <w:rPr>
                <w:lang w:val="en-AU"/>
              </w:rPr>
            </w:pPr>
            <w:r w:rsidRPr="002521FD">
              <w:rPr>
                <w:lang w:val="en-AU"/>
              </w:rPr>
              <w:t xml:space="preserve">Telephone (03) 9032 1629 or email </w:t>
            </w:r>
            <w:hyperlink w:history="1" r:id="rId18">
              <w:r w:rsidRPr="002521FD">
                <w:rPr>
                  <w:rStyle w:val="Hyperlink"/>
                  <w:lang w:val="en-AU"/>
                </w:rPr>
                <w:t>vcaa.publications@education.vic.gov.au</w:t>
              </w:r>
            </w:hyperlink>
            <w:r>
              <w:t>.</w:t>
            </w:r>
          </w:p>
        </w:tc>
      </w:tr>
    </w:tbl>
    <w:p w:rsidR="004850B8" w:rsidP="00F2794F" w:rsidRDefault="004850B8" w14:paraId="11AABA56" w14:textId="707DE22C">
      <w:pPr>
        <w:tabs>
          <w:tab w:val="left" w:pos="3838"/>
        </w:tabs>
        <w:rPr>
          <w:sz w:val="48"/>
          <w:lang w:val="en-AU"/>
        </w:rPr>
        <w:sectPr w:rsidR="004850B8" w:rsidSect="004850B8">
          <w:footerReference w:type="default" r:id="rId19"/>
          <w:headerReference w:type="first" r:id="rId20"/>
          <w:footerReference w:type="first" r:id="rId21"/>
          <w:type w:val="oddPage"/>
          <w:pgSz w:w="11907" w:h="16840" w:orient="portrait" w:code="9"/>
          <w:pgMar w:top="1644" w:right="1134" w:bottom="238" w:left="1134" w:header="709" w:footer="567" w:gutter="0"/>
          <w:pgNumType w:fmt="lowerRoman" w:start="1"/>
          <w:cols w:space="708"/>
          <w:docGrid w:linePitch="360"/>
        </w:sectPr>
      </w:pPr>
    </w:p>
    <w:p w:rsidRPr="00D30C10" w:rsidR="00322123" w:rsidP="000A600F" w:rsidRDefault="00322123" w14:paraId="24D22E40" w14:textId="0F15ECCC">
      <w:pPr>
        <w:pStyle w:val="Heading1"/>
      </w:pPr>
      <w:r w:rsidRPr="00D30C10">
        <w:t>Contents</w:t>
      </w:r>
    </w:p>
    <w:p w:rsidR="00B21261" w:rsidRDefault="00C07D60" w14:paraId="7B672C00" w14:textId="6CFCC76B">
      <w:pPr>
        <w:pStyle w:val="TOC1"/>
        <w:rPr>
          <w:rFonts w:asciiTheme="minorHAnsi" w:hAnsiTheme="minorHAnsi" w:eastAsiaTheme="minorEastAsia" w:cstheme="minorBidi"/>
          <w:b w:val="0"/>
          <w:bCs w:val="0"/>
          <w:kern w:val="2"/>
          <w:sz w:val="24"/>
          <w:lang w:eastAsia="ja-JP"/>
          <w14:ligatures w14:val="standardContextual"/>
        </w:rPr>
      </w:pPr>
      <w:r w:rsidRPr="00D30C10">
        <w:rPr>
          <w:noProof w:val="0"/>
          <w:color w:val="2B579A"/>
          <w:sz w:val="24"/>
          <w:shd w:val="clear" w:color="auto" w:fill="E6E6E6"/>
        </w:rPr>
        <w:fldChar w:fldCharType="begin"/>
      </w:r>
      <w:r w:rsidRPr="00D30C10">
        <w:rPr>
          <w:noProof w:val="0"/>
        </w:rPr>
        <w:instrText xml:space="preserve"> TOC \h \z \t "VCAA Heading 1,1,VCAA Heading 2,2,VCAA Heading 3,3" </w:instrText>
      </w:r>
      <w:r w:rsidRPr="00D30C10">
        <w:rPr>
          <w:noProof w:val="0"/>
          <w:color w:val="2B579A"/>
          <w:sz w:val="24"/>
          <w:shd w:val="clear" w:color="auto" w:fill="E6E6E6"/>
        </w:rPr>
        <w:fldChar w:fldCharType="separate"/>
      </w:r>
      <w:hyperlink w:history="1" w:anchor="_Toc211801888">
        <w:r w:rsidRPr="008A1272" w:rsidR="00B21261">
          <w:rPr>
            <w:rStyle w:val="Hyperlink"/>
          </w:rPr>
          <w:t>Introduction</w:t>
        </w:r>
        <w:r w:rsidR="00B21261">
          <w:rPr>
            <w:webHidden/>
          </w:rPr>
          <w:tab/>
        </w:r>
        <w:r w:rsidR="00B21261">
          <w:rPr>
            <w:webHidden/>
          </w:rPr>
          <w:fldChar w:fldCharType="begin"/>
        </w:r>
        <w:r w:rsidR="00B21261">
          <w:rPr>
            <w:webHidden/>
          </w:rPr>
          <w:instrText xml:space="preserve"> PAGEREF _Toc211801888 \h </w:instrText>
        </w:r>
        <w:r w:rsidR="00B21261">
          <w:rPr>
            <w:webHidden/>
          </w:rPr>
        </w:r>
        <w:r w:rsidR="00B21261">
          <w:rPr>
            <w:webHidden/>
          </w:rPr>
          <w:fldChar w:fldCharType="separate"/>
        </w:r>
        <w:r w:rsidR="000A600F">
          <w:rPr>
            <w:webHidden/>
          </w:rPr>
          <w:t>1</w:t>
        </w:r>
        <w:r w:rsidR="00B21261">
          <w:rPr>
            <w:webHidden/>
          </w:rPr>
          <w:fldChar w:fldCharType="end"/>
        </w:r>
      </w:hyperlink>
    </w:p>
    <w:p w:rsidR="00B21261" w:rsidRDefault="00D20DAE" w14:paraId="400FFFA6" w14:textId="72E48330">
      <w:pPr>
        <w:pStyle w:val="TOC2"/>
        <w:rPr>
          <w:rFonts w:asciiTheme="minorHAnsi" w:hAnsiTheme="minorHAnsi" w:eastAsiaTheme="minorEastAsia" w:cstheme="minorBidi"/>
          <w:kern w:val="2"/>
          <w:sz w:val="24"/>
          <w:lang w:eastAsia="ja-JP"/>
          <w14:ligatures w14:val="standardContextual"/>
        </w:rPr>
      </w:pPr>
      <w:hyperlink w:history="1" w:anchor="_Toc211801889">
        <w:r w:rsidRPr="008A1272" w:rsidR="00B21261">
          <w:rPr>
            <w:rStyle w:val="Hyperlink"/>
          </w:rPr>
          <w:t>Decodable and authentic texts</w:t>
        </w:r>
        <w:r w:rsidR="00B21261">
          <w:rPr>
            <w:webHidden/>
          </w:rPr>
          <w:tab/>
        </w:r>
        <w:r w:rsidR="00B21261">
          <w:rPr>
            <w:webHidden/>
          </w:rPr>
          <w:fldChar w:fldCharType="begin"/>
        </w:r>
        <w:r w:rsidR="00B21261">
          <w:rPr>
            <w:webHidden/>
          </w:rPr>
          <w:instrText xml:space="preserve"> PAGEREF _Toc211801889 \h </w:instrText>
        </w:r>
        <w:r w:rsidR="00B21261">
          <w:rPr>
            <w:webHidden/>
          </w:rPr>
        </w:r>
        <w:r w:rsidR="00B21261">
          <w:rPr>
            <w:webHidden/>
          </w:rPr>
          <w:fldChar w:fldCharType="separate"/>
        </w:r>
        <w:r w:rsidR="000A600F">
          <w:rPr>
            <w:webHidden/>
          </w:rPr>
          <w:t>2</w:t>
        </w:r>
        <w:r w:rsidR="00B21261">
          <w:rPr>
            <w:webHidden/>
          </w:rPr>
          <w:fldChar w:fldCharType="end"/>
        </w:r>
      </w:hyperlink>
    </w:p>
    <w:p w:rsidR="00B21261" w:rsidRDefault="00D20DAE" w14:paraId="40CF62B0" w14:textId="73148653">
      <w:pPr>
        <w:pStyle w:val="TOC2"/>
        <w:rPr>
          <w:rFonts w:asciiTheme="minorHAnsi" w:hAnsiTheme="minorHAnsi" w:eastAsiaTheme="minorEastAsia" w:cstheme="minorBidi"/>
          <w:kern w:val="2"/>
          <w:sz w:val="24"/>
          <w:lang w:eastAsia="ja-JP"/>
          <w14:ligatures w14:val="standardContextual"/>
        </w:rPr>
      </w:pPr>
      <w:hyperlink w:history="1" w:anchor="_Toc211801890">
        <w:r w:rsidRPr="008A1272" w:rsidR="00B21261">
          <w:rPr>
            <w:rStyle w:val="Hyperlink"/>
          </w:rPr>
          <w:t>Text complexity: decodable texts</w:t>
        </w:r>
        <w:r w:rsidR="00B21261">
          <w:rPr>
            <w:webHidden/>
          </w:rPr>
          <w:tab/>
        </w:r>
        <w:r w:rsidR="00B21261">
          <w:rPr>
            <w:webHidden/>
          </w:rPr>
          <w:fldChar w:fldCharType="begin"/>
        </w:r>
        <w:r w:rsidR="00B21261">
          <w:rPr>
            <w:webHidden/>
          </w:rPr>
          <w:instrText xml:space="preserve"> PAGEREF _Toc211801890 \h </w:instrText>
        </w:r>
        <w:r w:rsidR="00B21261">
          <w:rPr>
            <w:webHidden/>
          </w:rPr>
        </w:r>
        <w:r w:rsidR="00B21261">
          <w:rPr>
            <w:webHidden/>
          </w:rPr>
          <w:fldChar w:fldCharType="separate"/>
        </w:r>
        <w:r w:rsidR="000A600F">
          <w:rPr>
            <w:webHidden/>
          </w:rPr>
          <w:t>3</w:t>
        </w:r>
        <w:r w:rsidR="00B21261">
          <w:rPr>
            <w:webHidden/>
          </w:rPr>
          <w:fldChar w:fldCharType="end"/>
        </w:r>
      </w:hyperlink>
    </w:p>
    <w:p w:rsidR="00B21261" w:rsidRDefault="00D20DAE" w14:paraId="6F09DC8A" w14:textId="3E9E29BF">
      <w:pPr>
        <w:pStyle w:val="TOC3"/>
        <w:rPr>
          <w:rFonts w:eastAsiaTheme="minorEastAsia"/>
          <w:kern w:val="2"/>
          <w:sz w:val="24"/>
          <w:szCs w:val="24"/>
          <w:lang w:val="en-AU" w:eastAsia="ja-JP"/>
          <w14:ligatures w14:val="standardContextual"/>
        </w:rPr>
      </w:pPr>
      <w:hyperlink w:history="1" w:anchor="_Toc211801891">
        <w:r w:rsidRPr="008A1272" w:rsidR="00B21261">
          <w:rPr>
            <w:rStyle w:val="Hyperlink"/>
            <w:lang w:val="en-AU"/>
          </w:rPr>
          <w:t>Phoneme–grapheme correspondences by level</w:t>
        </w:r>
        <w:r w:rsidR="00B21261">
          <w:rPr>
            <w:webHidden/>
          </w:rPr>
          <w:tab/>
        </w:r>
        <w:r w:rsidR="00B21261">
          <w:rPr>
            <w:webHidden/>
          </w:rPr>
          <w:fldChar w:fldCharType="begin"/>
        </w:r>
        <w:r w:rsidR="00B21261">
          <w:rPr>
            <w:webHidden/>
          </w:rPr>
          <w:instrText xml:space="preserve"> PAGEREF _Toc211801891 \h </w:instrText>
        </w:r>
        <w:r w:rsidR="00B21261">
          <w:rPr>
            <w:webHidden/>
          </w:rPr>
        </w:r>
        <w:r w:rsidR="00B21261">
          <w:rPr>
            <w:webHidden/>
          </w:rPr>
          <w:fldChar w:fldCharType="separate"/>
        </w:r>
        <w:r w:rsidR="000A600F">
          <w:rPr>
            <w:webHidden/>
          </w:rPr>
          <w:t>3</w:t>
        </w:r>
        <w:r w:rsidR="00B21261">
          <w:rPr>
            <w:webHidden/>
          </w:rPr>
          <w:fldChar w:fldCharType="end"/>
        </w:r>
      </w:hyperlink>
    </w:p>
    <w:p w:rsidR="00B21261" w:rsidRDefault="00D20DAE" w14:paraId="685E9BD5" w14:textId="788B3562">
      <w:pPr>
        <w:pStyle w:val="TOC3"/>
        <w:rPr>
          <w:rFonts w:eastAsiaTheme="minorEastAsia"/>
          <w:kern w:val="2"/>
          <w:sz w:val="24"/>
          <w:szCs w:val="24"/>
          <w:lang w:val="en-AU" w:eastAsia="ja-JP"/>
          <w14:ligatures w14:val="standardContextual"/>
        </w:rPr>
      </w:pPr>
      <w:hyperlink w:history="1" w:anchor="_Toc211801892">
        <w:r w:rsidRPr="008A1272" w:rsidR="00B21261">
          <w:rPr>
            <w:rStyle w:val="Hyperlink"/>
            <w:lang w:val="en-AU"/>
          </w:rPr>
          <w:t>Phoneme–grapheme correspondences and decodable texts by set</w:t>
        </w:r>
        <w:r w:rsidR="00B21261">
          <w:rPr>
            <w:webHidden/>
          </w:rPr>
          <w:tab/>
        </w:r>
        <w:r w:rsidR="00B21261">
          <w:rPr>
            <w:webHidden/>
          </w:rPr>
          <w:fldChar w:fldCharType="begin"/>
        </w:r>
        <w:r w:rsidR="00B21261">
          <w:rPr>
            <w:webHidden/>
          </w:rPr>
          <w:instrText xml:space="preserve"> PAGEREF _Toc211801892 \h </w:instrText>
        </w:r>
        <w:r w:rsidR="00B21261">
          <w:rPr>
            <w:webHidden/>
          </w:rPr>
        </w:r>
        <w:r w:rsidR="00B21261">
          <w:rPr>
            <w:webHidden/>
          </w:rPr>
          <w:fldChar w:fldCharType="separate"/>
        </w:r>
        <w:r w:rsidR="000A600F">
          <w:rPr>
            <w:webHidden/>
          </w:rPr>
          <w:t>3</w:t>
        </w:r>
        <w:r w:rsidR="00B21261">
          <w:rPr>
            <w:webHidden/>
          </w:rPr>
          <w:fldChar w:fldCharType="end"/>
        </w:r>
      </w:hyperlink>
    </w:p>
    <w:p w:rsidR="00B21261" w:rsidRDefault="00D20DAE" w14:paraId="108D2468" w14:textId="44B85CFB">
      <w:pPr>
        <w:pStyle w:val="TOC3"/>
        <w:rPr>
          <w:rFonts w:eastAsiaTheme="minorEastAsia"/>
          <w:kern w:val="2"/>
          <w:sz w:val="24"/>
          <w:szCs w:val="24"/>
          <w:lang w:val="en-AU" w:eastAsia="ja-JP"/>
          <w14:ligatures w14:val="standardContextual"/>
        </w:rPr>
      </w:pPr>
      <w:hyperlink w:history="1" w:anchor="_Toc211801893">
        <w:r w:rsidRPr="008A1272" w:rsidR="00B21261">
          <w:rPr>
            <w:rStyle w:val="Hyperlink"/>
            <w:lang w:val="en-AU"/>
          </w:rPr>
          <w:t>Fading</w:t>
        </w:r>
        <w:r w:rsidR="00B21261">
          <w:rPr>
            <w:webHidden/>
          </w:rPr>
          <w:tab/>
        </w:r>
        <w:r w:rsidR="00B21261">
          <w:rPr>
            <w:webHidden/>
          </w:rPr>
          <w:fldChar w:fldCharType="begin"/>
        </w:r>
        <w:r w:rsidR="00B21261">
          <w:rPr>
            <w:webHidden/>
          </w:rPr>
          <w:instrText xml:space="preserve"> PAGEREF _Toc211801893 \h </w:instrText>
        </w:r>
        <w:r w:rsidR="00B21261">
          <w:rPr>
            <w:webHidden/>
          </w:rPr>
        </w:r>
        <w:r w:rsidR="00B21261">
          <w:rPr>
            <w:webHidden/>
          </w:rPr>
          <w:fldChar w:fldCharType="separate"/>
        </w:r>
        <w:r w:rsidR="000A600F">
          <w:rPr>
            <w:webHidden/>
          </w:rPr>
          <w:t>4</w:t>
        </w:r>
        <w:r w:rsidR="00B21261">
          <w:rPr>
            <w:webHidden/>
          </w:rPr>
          <w:fldChar w:fldCharType="end"/>
        </w:r>
      </w:hyperlink>
    </w:p>
    <w:p w:rsidR="00B21261" w:rsidRDefault="00D20DAE" w14:paraId="11BA5E16" w14:textId="55B2F8F2">
      <w:pPr>
        <w:pStyle w:val="TOC2"/>
        <w:rPr>
          <w:rFonts w:asciiTheme="minorHAnsi" w:hAnsiTheme="minorHAnsi" w:eastAsiaTheme="minorEastAsia" w:cstheme="minorBidi"/>
          <w:kern w:val="2"/>
          <w:sz w:val="24"/>
          <w:lang w:eastAsia="ja-JP"/>
          <w14:ligatures w14:val="standardContextual"/>
        </w:rPr>
      </w:pPr>
      <w:hyperlink w:history="1" w:anchor="_Toc211801894">
        <w:r w:rsidRPr="008A1272" w:rsidR="00B21261">
          <w:rPr>
            <w:rStyle w:val="Hyperlink"/>
          </w:rPr>
          <w:t>Text complexity: authentic texts</w:t>
        </w:r>
        <w:r w:rsidR="00B21261">
          <w:rPr>
            <w:webHidden/>
          </w:rPr>
          <w:tab/>
        </w:r>
        <w:r w:rsidR="00B21261">
          <w:rPr>
            <w:webHidden/>
          </w:rPr>
          <w:fldChar w:fldCharType="begin"/>
        </w:r>
        <w:r w:rsidR="00B21261">
          <w:rPr>
            <w:webHidden/>
          </w:rPr>
          <w:instrText xml:space="preserve"> PAGEREF _Toc211801894 \h </w:instrText>
        </w:r>
        <w:r w:rsidR="00B21261">
          <w:rPr>
            <w:webHidden/>
          </w:rPr>
        </w:r>
        <w:r w:rsidR="00B21261">
          <w:rPr>
            <w:webHidden/>
          </w:rPr>
          <w:fldChar w:fldCharType="separate"/>
        </w:r>
        <w:r w:rsidR="000A600F">
          <w:rPr>
            <w:webHidden/>
          </w:rPr>
          <w:t>5</w:t>
        </w:r>
        <w:r w:rsidR="00B21261">
          <w:rPr>
            <w:webHidden/>
          </w:rPr>
          <w:fldChar w:fldCharType="end"/>
        </w:r>
      </w:hyperlink>
    </w:p>
    <w:p w:rsidR="00B21261" w:rsidRDefault="00D20DAE" w14:paraId="35B81D3A" w14:textId="2873257F">
      <w:pPr>
        <w:pStyle w:val="TOC3"/>
        <w:rPr>
          <w:rFonts w:eastAsiaTheme="minorEastAsia"/>
          <w:kern w:val="2"/>
          <w:sz w:val="24"/>
          <w:szCs w:val="24"/>
          <w:lang w:val="en-AU" w:eastAsia="ja-JP"/>
          <w14:ligatures w14:val="standardContextual"/>
        </w:rPr>
      </w:pPr>
      <w:hyperlink w:history="1" w:anchor="_Toc211801895">
        <w:r w:rsidRPr="008A1272" w:rsidR="00B21261">
          <w:rPr>
            <w:rStyle w:val="Hyperlink"/>
            <w:lang w:val="en-AU"/>
          </w:rPr>
          <w:t>Other elements</w:t>
        </w:r>
        <w:r w:rsidR="00B21261">
          <w:rPr>
            <w:webHidden/>
          </w:rPr>
          <w:tab/>
        </w:r>
        <w:r w:rsidR="00B21261">
          <w:rPr>
            <w:webHidden/>
          </w:rPr>
          <w:fldChar w:fldCharType="begin"/>
        </w:r>
        <w:r w:rsidR="00B21261">
          <w:rPr>
            <w:webHidden/>
          </w:rPr>
          <w:instrText xml:space="preserve"> PAGEREF _Toc211801895 \h </w:instrText>
        </w:r>
        <w:r w:rsidR="00B21261">
          <w:rPr>
            <w:webHidden/>
          </w:rPr>
        </w:r>
        <w:r w:rsidR="00B21261">
          <w:rPr>
            <w:webHidden/>
          </w:rPr>
          <w:fldChar w:fldCharType="separate"/>
        </w:r>
        <w:r w:rsidR="000A600F">
          <w:rPr>
            <w:webHidden/>
          </w:rPr>
          <w:t>5</w:t>
        </w:r>
        <w:r w:rsidR="00B21261">
          <w:rPr>
            <w:webHidden/>
          </w:rPr>
          <w:fldChar w:fldCharType="end"/>
        </w:r>
      </w:hyperlink>
    </w:p>
    <w:p w:rsidR="00B21261" w:rsidRDefault="00D20DAE" w14:paraId="73460C7D" w14:textId="777F1F16">
      <w:pPr>
        <w:pStyle w:val="TOC1"/>
        <w:rPr>
          <w:rFonts w:asciiTheme="minorHAnsi" w:hAnsiTheme="minorHAnsi" w:eastAsiaTheme="minorEastAsia" w:cstheme="minorBidi"/>
          <w:b w:val="0"/>
          <w:bCs w:val="0"/>
          <w:kern w:val="2"/>
          <w:sz w:val="24"/>
          <w:lang w:eastAsia="ja-JP"/>
          <w14:ligatures w14:val="standardContextual"/>
        </w:rPr>
      </w:pPr>
      <w:hyperlink w:history="1" w:anchor="_Toc211801896">
        <w:r w:rsidRPr="008A1272" w:rsidR="00B21261">
          <w:rPr>
            <w:rStyle w:val="Hyperlink"/>
          </w:rPr>
          <w:t>Summary</w:t>
        </w:r>
        <w:r w:rsidR="00B21261">
          <w:rPr>
            <w:webHidden/>
          </w:rPr>
          <w:tab/>
        </w:r>
        <w:r w:rsidR="00B21261">
          <w:rPr>
            <w:webHidden/>
          </w:rPr>
          <w:fldChar w:fldCharType="begin"/>
        </w:r>
        <w:r w:rsidR="00B21261">
          <w:rPr>
            <w:webHidden/>
          </w:rPr>
          <w:instrText xml:space="preserve"> PAGEREF _Toc211801896 \h </w:instrText>
        </w:r>
        <w:r w:rsidR="00B21261">
          <w:rPr>
            <w:webHidden/>
          </w:rPr>
        </w:r>
        <w:r w:rsidR="00B21261">
          <w:rPr>
            <w:webHidden/>
          </w:rPr>
          <w:fldChar w:fldCharType="separate"/>
        </w:r>
        <w:r w:rsidR="000A600F">
          <w:rPr>
            <w:webHidden/>
          </w:rPr>
          <w:t>7</w:t>
        </w:r>
        <w:r w:rsidR="00B21261">
          <w:rPr>
            <w:webHidden/>
          </w:rPr>
          <w:fldChar w:fldCharType="end"/>
        </w:r>
      </w:hyperlink>
    </w:p>
    <w:p w:rsidR="00B21261" w:rsidRDefault="00D20DAE" w14:paraId="615A101E" w14:textId="1517FE43">
      <w:pPr>
        <w:pStyle w:val="TOC1"/>
        <w:rPr>
          <w:rFonts w:asciiTheme="minorHAnsi" w:hAnsiTheme="minorHAnsi" w:eastAsiaTheme="minorEastAsia" w:cstheme="minorBidi"/>
          <w:b w:val="0"/>
          <w:bCs w:val="0"/>
          <w:kern w:val="2"/>
          <w:sz w:val="24"/>
          <w:lang w:eastAsia="ja-JP"/>
          <w14:ligatures w14:val="standardContextual"/>
        </w:rPr>
      </w:pPr>
      <w:hyperlink w:history="1" w:anchor="_Toc211801897">
        <w:r w:rsidRPr="008A1272" w:rsidR="00B21261">
          <w:rPr>
            <w:rStyle w:val="Hyperlink"/>
          </w:rPr>
          <w:t>Appendix</w:t>
        </w:r>
        <w:r w:rsidR="00B21261">
          <w:rPr>
            <w:webHidden/>
          </w:rPr>
          <w:tab/>
        </w:r>
        <w:r w:rsidR="00B21261">
          <w:rPr>
            <w:webHidden/>
          </w:rPr>
          <w:fldChar w:fldCharType="begin"/>
        </w:r>
        <w:r w:rsidR="00B21261">
          <w:rPr>
            <w:webHidden/>
          </w:rPr>
          <w:instrText xml:space="preserve"> PAGEREF _Toc211801897 \h </w:instrText>
        </w:r>
        <w:r w:rsidR="00B21261">
          <w:rPr>
            <w:webHidden/>
          </w:rPr>
        </w:r>
        <w:r w:rsidR="00B21261">
          <w:rPr>
            <w:webHidden/>
          </w:rPr>
          <w:fldChar w:fldCharType="separate"/>
        </w:r>
        <w:r w:rsidR="000A600F">
          <w:rPr>
            <w:webHidden/>
          </w:rPr>
          <w:t>8</w:t>
        </w:r>
        <w:r w:rsidR="00B21261">
          <w:rPr>
            <w:webHidden/>
          </w:rPr>
          <w:fldChar w:fldCharType="end"/>
        </w:r>
      </w:hyperlink>
    </w:p>
    <w:p w:rsidR="00B21261" w:rsidRDefault="00D20DAE" w14:paraId="572940B7" w14:textId="02AB05BF">
      <w:pPr>
        <w:pStyle w:val="TOC2"/>
        <w:rPr>
          <w:rFonts w:asciiTheme="minorHAnsi" w:hAnsiTheme="minorHAnsi" w:eastAsiaTheme="minorEastAsia" w:cstheme="minorBidi"/>
          <w:kern w:val="2"/>
          <w:sz w:val="24"/>
          <w:lang w:eastAsia="ja-JP"/>
          <w14:ligatures w14:val="standardContextual"/>
        </w:rPr>
      </w:pPr>
      <w:hyperlink w:history="1" w:anchor="_Toc211801898">
        <w:r w:rsidRPr="008A1272" w:rsidR="00B21261">
          <w:rPr>
            <w:rStyle w:val="Hyperlink"/>
          </w:rPr>
          <w:t>Text complexity levels mapped to other measures</w:t>
        </w:r>
        <w:r w:rsidR="00B21261">
          <w:rPr>
            <w:webHidden/>
          </w:rPr>
          <w:tab/>
        </w:r>
        <w:r w:rsidR="00B21261">
          <w:rPr>
            <w:webHidden/>
          </w:rPr>
          <w:fldChar w:fldCharType="begin"/>
        </w:r>
        <w:r w:rsidR="00B21261">
          <w:rPr>
            <w:webHidden/>
          </w:rPr>
          <w:instrText xml:space="preserve"> PAGEREF _Toc211801898 \h </w:instrText>
        </w:r>
        <w:r w:rsidR="00B21261">
          <w:rPr>
            <w:webHidden/>
          </w:rPr>
        </w:r>
        <w:r w:rsidR="00B21261">
          <w:rPr>
            <w:webHidden/>
          </w:rPr>
          <w:fldChar w:fldCharType="separate"/>
        </w:r>
        <w:r w:rsidR="000A600F">
          <w:rPr>
            <w:webHidden/>
          </w:rPr>
          <w:t>8</w:t>
        </w:r>
        <w:r w:rsidR="00B21261">
          <w:rPr>
            <w:webHidden/>
          </w:rPr>
          <w:fldChar w:fldCharType="end"/>
        </w:r>
      </w:hyperlink>
    </w:p>
    <w:p w:rsidR="00B21261" w:rsidRDefault="00D20DAE" w14:paraId="64A482F2" w14:textId="7CC587EE">
      <w:pPr>
        <w:pStyle w:val="TOC2"/>
        <w:rPr>
          <w:rFonts w:asciiTheme="minorHAnsi" w:hAnsiTheme="minorHAnsi" w:eastAsiaTheme="minorEastAsia" w:cstheme="minorBidi"/>
          <w:kern w:val="2"/>
          <w:sz w:val="24"/>
          <w:lang w:eastAsia="ja-JP"/>
          <w14:ligatures w14:val="standardContextual"/>
        </w:rPr>
      </w:pPr>
      <w:hyperlink w:history="1" w:anchor="_Toc211801899">
        <w:r w:rsidRPr="008A1272" w:rsidR="00B21261">
          <w:rPr>
            <w:rStyle w:val="Hyperlink"/>
          </w:rPr>
          <w:t>Lexile</w:t>
        </w:r>
        <w:r w:rsidR="00B21261">
          <w:rPr>
            <w:webHidden/>
          </w:rPr>
          <w:tab/>
        </w:r>
        <w:r w:rsidR="00B21261">
          <w:rPr>
            <w:webHidden/>
          </w:rPr>
          <w:fldChar w:fldCharType="begin"/>
        </w:r>
        <w:r w:rsidR="00B21261">
          <w:rPr>
            <w:webHidden/>
          </w:rPr>
          <w:instrText xml:space="preserve"> PAGEREF _Toc211801899 \h </w:instrText>
        </w:r>
        <w:r w:rsidR="00B21261">
          <w:rPr>
            <w:webHidden/>
          </w:rPr>
        </w:r>
        <w:r w:rsidR="00B21261">
          <w:rPr>
            <w:webHidden/>
          </w:rPr>
          <w:fldChar w:fldCharType="separate"/>
        </w:r>
        <w:r w:rsidR="000A600F">
          <w:rPr>
            <w:webHidden/>
          </w:rPr>
          <w:t>8</w:t>
        </w:r>
        <w:r w:rsidR="00B21261">
          <w:rPr>
            <w:webHidden/>
          </w:rPr>
          <w:fldChar w:fldCharType="end"/>
        </w:r>
      </w:hyperlink>
    </w:p>
    <w:p w:rsidR="00B21261" w:rsidRDefault="00D20DAE" w14:paraId="16406F49" w14:textId="3BB70366">
      <w:pPr>
        <w:pStyle w:val="TOC3"/>
        <w:rPr>
          <w:rFonts w:eastAsiaTheme="minorEastAsia"/>
          <w:kern w:val="2"/>
          <w:sz w:val="24"/>
          <w:szCs w:val="24"/>
          <w:lang w:val="en-AU" w:eastAsia="ja-JP"/>
          <w14:ligatures w14:val="standardContextual"/>
        </w:rPr>
      </w:pPr>
      <w:hyperlink w:history="1" w:anchor="_Toc211801900">
        <w:r w:rsidRPr="008A1272" w:rsidR="00B21261">
          <w:rPr>
            <w:rStyle w:val="Hyperlink"/>
            <w:lang w:val="en-AU"/>
          </w:rPr>
          <w:t>Lexile stretch bands</w:t>
        </w:r>
        <w:r w:rsidR="00B21261">
          <w:rPr>
            <w:webHidden/>
          </w:rPr>
          <w:tab/>
        </w:r>
        <w:r w:rsidR="00B21261">
          <w:rPr>
            <w:webHidden/>
          </w:rPr>
          <w:fldChar w:fldCharType="begin"/>
        </w:r>
        <w:r w:rsidR="00B21261">
          <w:rPr>
            <w:webHidden/>
          </w:rPr>
          <w:instrText xml:space="preserve"> PAGEREF _Toc211801900 \h </w:instrText>
        </w:r>
        <w:r w:rsidR="00B21261">
          <w:rPr>
            <w:webHidden/>
          </w:rPr>
        </w:r>
        <w:r w:rsidR="00B21261">
          <w:rPr>
            <w:webHidden/>
          </w:rPr>
          <w:fldChar w:fldCharType="separate"/>
        </w:r>
        <w:r w:rsidR="000A600F">
          <w:rPr>
            <w:webHidden/>
          </w:rPr>
          <w:t>9</w:t>
        </w:r>
        <w:r w:rsidR="00B21261">
          <w:rPr>
            <w:webHidden/>
          </w:rPr>
          <w:fldChar w:fldCharType="end"/>
        </w:r>
      </w:hyperlink>
    </w:p>
    <w:p w:rsidR="00B21261" w:rsidRDefault="00D20DAE" w14:paraId="40F9F02D" w14:textId="39A2D7E9">
      <w:pPr>
        <w:pStyle w:val="TOC2"/>
        <w:rPr>
          <w:rFonts w:asciiTheme="minorHAnsi" w:hAnsiTheme="minorHAnsi" w:eastAsiaTheme="minorEastAsia" w:cstheme="minorBidi"/>
          <w:kern w:val="2"/>
          <w:sz w:val="24"/>
          <w:lang w:eastAsia="ja-JP"/>
          <w14:ligatures w14:val="standardContextual"/>
        </w:rPr>
      </w:pPr>
      <w:hyperlink w:history="1" w:anchor="_Toc211801901">
        <w:r w:rsidRPr="008A1272" w:rsidR="00B21261">
          <w:rPr>
            <w:rStyle w:val="Hyperlink"/>
          </w:rPr>
          <w:t>Flesch–Kincaid</w:t>
        </w:r>
        <w:r w:rsidR="00B21261">
          <w:rPr>
            <w:webHidden/>
          </w:rPr>
          <w:tab/>
        </w:r>
        <w:r w:rsidR="00B21261">
          <w:rPr>
            <w:webHidden/>
          </w:rPr>
          <w:fldChar w:fldCharType="begin"/>
        </w:r>
        <w:r w:rsidR="00B21261">
          <w:rPr>
            <w:webHidden/>
          </w:rPr>
          <w:instrText xml:space="preserve"> PAGEREF _Toc211801901 \h </w:instrText>
        </w:r>
        <w:r w:rsidR="00B21261">
          <w:rPr>
            <w:webHidden/>
          </w:rPr>
        </w:r>
        <w:r w:rsidR="00B21261">
          <w:rPr>
            <w:webHidden/>
          </w:rPr>
          <w:fldChar w:fldCharType="separate"/>
        </w:r>
        <w:r w:rsidR="000A600F">
          <w:rPr>
            <w:webHidden/>
          </w:rPr>
          <w:t>10</w:t>
        </w:r>
        <w:r w:rsidR="00B21261">
          <w:rPr>
            <w:webHidden/>
          </w:rPr>
          <w:fldChar w:fldCharType="end"/>
        </w:r>
      </w:hyperlink>
    </w:p>
    <w:p w:rsidR="00B21261" w:rsidRDefault="00D20DAE" w14:paraId="4F7FD214" w14:textId="6C1C8951">
      <w:pPr>
        <w:pStyle w:val="TOC3"/>
        <w:rPr>
          <w:rFonts w:eastAsiaTheme="minorEastAsia"/>
          <w:kern w:val="2"/>
          <w:sz w:val="24"/>
          <w:szCs w:val="24"/>
          <w:lang w:val="en-AU" w:eastAsia="ja-JP"/>
          <w14:ligatures w14:val="standardContextual"/>
        </w:rPr>
      </w:pPr>
      <w:hyperlink w:history="1" w:anchor="_Toc211801902">
        <w:r w:rsidRPr="008A1272" w:rsidR="00B21261">
          <w:rPr>
            <w:rStyle w:val="Hyperlink"/>
            <w:lang w:val="en-AU"/>
          </w:rPr>
          <w:t>Example text lists</w:t>
        </w:r>
        <w:r w:rsidR="00B21261">
          <w:rPr>
            <w:webHidden/>
          </w:rPr>
          <w:tab/>
        </w:r>
        <w:r w:rsidR="00B21261">
          <w:rPr>
            <w:webHidden/>
          </w:rPr>
          <w:fldChar w:fldCharType="begin"/>
        </w:r>
        <w:r w:rsidR="00B21261">
          <w:rPr>
            <w:webHidden/>
          </w:rPr>
          <w:instrText xml:space="preserve"> PAGEREF _Toc211801902 \h </w:instrText>
        </w:r>
        <w:r w:rsidR="00B21261">
          <w:rPr>
            <w:webHidden/>
          </w:rPr>
        </w:r>
        <w:r w:rsidR="00B21261">
          <w:rPr>
            <w:webHidden/>
          </w:rPr>
          <w:fldChar w:fldCharType="separate"/>
        </w:r>
        <w:r w:rsidR="000A600F">
          <w:rPr>
            <w:webHidden/>
          </w:rPr>
          <w:t>10</w:t>
        </w:r>
        <w:r w:rsidR="00B21261">
          <w:rPr>
            <w:webHidden/>
          </w:rPr>
          <w:fldChar w:fldCharType="end"/>
        </w:r>
      </w:hyperlink>
    </w:p>
    <w:p w:rsidR="00B21261" w:rsidRDefault="00D20DAE" w14:paraId="75AB1A09" w14:textId="3D6861E4">
      <w:pPr>
        <w:pStyle w:val="TOC1"/>
        <w:rPr>
          <w:rFonts w:asciiTheme="minorHAnsi" w:hAnsiTheme="minorHAnsi" w:eastAsiaTheme="minorEastAsia" w:cstheme="minorBidi"/>
          <w:b w:val="0"/>
          <w:bCs w:val="0"/>
          <w:kern w:val="2"/>
          <w:sz w:val="24"/>
          <w:lang w:eastAsia="ja-JP"/>
          <w14:ligatures w14:val="standardContextual"/>
        </w:rPr>
      </w:pPr>
      <w:hyperlink w:history="1" w:anchor="_Toc211801903">
        <w:r w:rsidRPr="008A1272" w:rsidR="00B21261">
          <w:rPr>
            <w:rStyle w:val="Hyperlink"/>
          </w:rPr>
          <w:t>References</w:t>
        </w:r>
        <w:r w:rsidR="00B21261">
          <w:rPr>
            <w:webHidden/>
          </w:rPr>
          <w:tab/>
        </w:r>
        <w:r w:rsidR="00B21261">
          <w:rPr>
            <w:webHidden/>
          </w:rPr>
          <w:fldChar w:fldCharType="begin"/>
        </w:r>
        <w:r w:rsidR="00B21261">
          <w:rPr>
            <w:webHidden/>
          </w:rPr>
          <w:instrText xml:space="preserve"> PAGEREF _Toc211801903 \h </w:instrText>
        </w:r>
        <w:r w:rsidR="00B21261">
          <w:rPr>
            <w:webHidden/>
          </w:rPr>
        </w:r>
        <w:r w:rsidR="00B21261">
          <w:rPr>
            <w:webHidden/>
          </w:rPr>
          <w:fldChar w:fldCharType="separate"/>
        </w:r>
        <w:r w:rsidR="000A600F">
          <w:rPr>
            <w:webHidden/>
          </w:rPr>
          <w:t>10</w:t>
        </w:r>
        <w:r w:rsidR="00B21261">
          <w:rPr>
            <w:webHidden/>
          </w:rPr>
          <w:fldChar w:fldCharType="end"/>
        </w:r>
      </w:hyperlink>
    </w:p>
    <w:p w:rsidRPr="00D30C10" w:rsidR="007270FB" w:rsidP="007270FB" w:rsidRDefault="00C07D60" w14:paraId="390561F6" w14:textId="51E7EA40">
      <w:pPr>
        <w:rPr>
          <w:lang w:val="en-AU" w:eastAsia="en-AU"/>
        </w:rPr>
      </w:pPr>
      <w:r w:rsidRPr="00D30C10">
        <w:rPr>
          <w:rFonts w:ascii="Arial" w:hAnsi="Arial" w:eastAsia="Times New Roman" w:cs="Arial"/>
          <w:b/>
          <w:bCs/>
          <w:color w:val="2B579A"/>
          <w:szCs w:val="24"/>
          <w:shd w:val="clear" w:color="auto" w:fill="E6E6E6"/>
          <w:lang w:val="en-AU" w:eastAsia="en-AU"/>
        </w:rPr>
        <w:fldChar w:fldCharType="end"/>
      </w:r>
    </w:p>
    <w:p w:rsidRPr="00D30C10" w:rsidR="00365D51" w:rsidP="00365D51" w:rsidRDefault="00365D51" w14:paraId="7B2CDB06" w14:textId="77777777">
      <w:pPr>
        <w:rPr>
          <w:lang w:val="en-AU" w:eastAsia="en-AU"/>
        </w:rPr>
        <w:sectPr w:rsidRPr="00D30C10" w:rsidR="00365D51" w:rsidSect="004850B8">
          <w:pgSz w:w="11907" w:h="16840" w:orient="portrait" w:code="9"/>
          <w:pgMar w:top="1644" w:right="1134" w:bottom="238" w:left="1134" w:header="709" w:footer="567" w:gutter="0"/>
          <w:pgNumType w:fmt="lowerRoman" w:start="1"/>
          <w:cols w:space="708"/>
          <w:titlePg/>
          <w:docGrid w:linePitch="360"/>
        </w:sectPr>
      </w:pPr>
    </w:p>
    <w:p w:rsidRPr="0057551C" w:rsidR="00D30C10" w:rsidP="0057551C" w:rsidRDefault="00423543" w14:paraId="13CF79DD" w14:textId="77777777">
      <w:pPr>
        <w:pStyle w:val="Heading1"/>
      </w:pPr>
      <w:bookmarkStart w:name="_Toc211801057" w:id="4"/>
      <w:bookmarkStart w:name="_Toc211801888" w:id="5"/>
      <w:r w:rsidRPr="0057551C">
        <w:t>Introduction</w:t>
      </w:r>
      <w:bookmarkEnd w:id="4"/>
      <w:bookmarkEnd w:id="5"/>
    </w:p>
    <w:p w:rsidRPr="0097212F" w:rsidR="0082417F" w:rsidP="00FE35EC" w:rsidRDefault="008847F6" w14:paraId="61CDFFBF" w14:textId="355A0C3E">
      <w:pPr>
        <w:pStyle w:val="BodyText"/>
      </w:pPr>
      <w:bookmarkStart w:name="_Toc175315753" w:id="6"/>
      <w:r w:rsidRPr="0057551C">
        <w:rPr>
          <w:rStyle w:val="Italicscharacter"/>
        </w:rPr>
        <w:t>Text Selection Guidance Resource: Decodables</w:t>
      </w:r>
      <w:r w:rsidRPr="008847F6">
        <w:t xml:space="preserve"> has been developed to support teachers </w:t>
      </w:r>
      <w:r w:rsidR="0056351F">
        <w:t xml:space="preserve">who are </w:t>
      </w:r>
      <w:r w:rsidRPr="008847F6">
        <w:t xml:space="preserve">teaching the </w:t>
      </w:r>
      <w:r w:rsidR="00C2397C">
        <w:t>Victorian Curriculum F–10 Version 2.0 English (</w:t>
      </w:r>
      <w:r w:rsidRPr="008847F6">
        <w:t>English Version 2.0</w:t>
      </w:r>
      <w:r w:rsidR="00C2397C">
        <w:t>)</w:t>
      </w:r>
      <w:r w:rsidRPr="008847F6">
        <w:t xml:space="preserve">. This resource outlines and </w:t>
      </w:r>
      <w:r w:rsidRPr="00FE35EC">
        <w:t xml:space="preserve">gives examples of the relevant factors that contribute to the text selection process for decodable and authentic texts. </w:t>
      </w:r>
      <w:bookmarkEnd w:id="6"/>
      <w:r w:rsidRPr="00FE35EC">
        <w:t>It is complemented</w:t>
      </w:r>
      <w:r w:rsidRPr="008847F6">
        <w:t xml:space="preserve"> by </w:t>
      </w:r>
      <w:hyperlink w:history="1" r:id="rId22">
        <w:r w:rsidRPr="00A51301">
          <w:rPr>
            <w:rStyle w:val="Hyperlink"/>
            <w:i/>
            <w:iCs/>
          </w:rPr>
          <w:t>Text Selection Guidance Resource: Rich Literature</w:t>
        </w:r>
      </w:hyperlink>
      <w:r w:rsidRPr="008847F6">
        <w:t>.</w:t>
      </w:r>
    </w:p>
    <w:p w:rsidRPr="00DC4883" w:rsidR="0082417F" w:rsidP="00FE35EC" w:rsidRDefault="1821ABB8" w14:paraId="024A7908" w14:textId="18B57B59">
      <w:pPr>
        <w:pStyle w:val="BodyText"/>
        <w:rPr>
          <w:lang w:val="en-AU"/>
        </w:rPr>
      </w:pPr>
      <w:r w:rsidRPr="00DC4883">
        <w:rPr>
          <w:lang w:val="en-AU"/>
        </w:rPr>
        <w:t xml:space="preserve">Text selection is a </w:t>
      </w:r>
      <w:r w:rsidRPr="00DC4883" w:rsidR="76184B68">
        <w:rPr>
          <w:lang w:val="en-AU"/>
        </w:rPr>
        <w:t xml:space="preserve">complex </w:t>
      </w:r>
      <w:r w:rsidRPr="00DC4883" w:rsidR="51531B13">
        <w:rPr>
          <w:lang w:val="en-AU"/>
        </w:rPr>
        <w:t>component</w:t>
      </w:r>
      <w:r w:rsidRPr="00DC4883">
        <w:rPr>
          <w:lang w:val="en-AU"/>
        </w:rPr>
        <w:t xml:space="preserve"> of planning for teaching and learning because there are many different elements of reading to teach and many purposes for reading. </w:t>
      </w:r>
      <w:r w:rsidRPr="00DC4883" w:rsidR="315BE2EA">
        <w:rPr>
          <w:lang w:val="en-AU"/>
        </w:rPr>
        <w:t>S</w:t>
      </w:r>
      <w:r w:rsidRPr="00DC4883" w:rsidR="69EA8E50">
        <w:rPr>
          <w:lang w:val="en-AU"/>
        </w:rPr>
        <w:t xml:space="preserve">uitable text selection to support emergent readers to consolidate their decoding and fluency skills is </w:t>
      </w:r>
      <w:r w:rsidRPr="00DC4883" w:rsidR="5239B1CC">
        <w:rPr>
          <w:lang w:val="en-AU"/>
        </w:rPr>
        <w:t xml:space="preserve">a </w:t>
      </w:r>
      <w:r w:rsidRPr="00DC4883" w:rsidR="69EA8E50">
        <w:rPr>
          <w:lang w:val="en-AU"/>
        </w:rPr>
        <w:t>critical aspect of planning and teaching.</w:t>
      </w:r>
    </w:p>
    <w:p w:rsidRPr="00DC4883" w:rsidR="00095E35" w:rsidP="00FE35EC" w:rsidRDefault="65206820" w14:paraId="5DD69BC9" w14:textId="2314F312">
      <w:pPr>
        <w:pStyle w:val="BodyText"/>
        <w:rPr>
          <w:lang w:val="en-AU"/>
        </w:rPr>
      </w:pPr>
      <w:r w:rsidRPr="00DC4883">
        <w:rPr>
          <w:lang w:val="en-AU"/>
        </w:rPr>
        <w:t xml:space="preserve">English </w:t>
      </w:r>
      <w:r w:rsidRPr="00DC4883" w:rsidR="00DC292F">
        <w:rPr>
          <w:lang w:val="en-AU"/>
        </w:rPr>
        <w:t xml:space="preserve">Version </w:t>
      </w:r>
      <w:r w:rsidRPr="00DC4883">
        <w:rPr>
          <w:lang w:val="en-AU"/>
        </w:rPr>
        <w:t>2.0 refers to</w:t>
      </w:r>
      <w:r w:rsidRPr="00DC4883" w:rsidR="0AE3AB57">
        <w:rPr>
          <w:lang w:val="en-AU"/>
        </w:rPr>
        <w:t xml:space="preserve"> reading</w:t>
      </w:r>
      <w:r w:rsidRPr="00DC4883" w:rsidR="4CBED101">
        <w:rPr>
          <w:lang w:val="en-AU"/>
        </w:rPr>
        <w:t xml:space="preserve"> </w:t>
      </w:r>
      <w:r w:rsidRPr="00DC4883">
        <w:rPr>
          <w:lang w:val="en-AU"/>
        </w:rPr>
        <w:t>decodable and authentic texts</w:t>
      </w:r>
      <w:r w:rsidRPr="00DC4883" w:rsidR="4CBED101">
        <w:rPr>
          <w:lang w:val="en-AU"/>
        </w:rPr>
        <w:t xml:space="preserve"> in Foundation and Level 1</w:t>
      </w:r>
      <w:r w:rsidRPr="00DC4883" w:rsidR="2A4D3BCB">
        <w:rPr>
          <w:lang w:val="en-AU"/>
        </w:rPr>
        <w:t xml:space="preserve">. </w:t>
      </w:r>
    </w:p>
    <w:tbl>
      <w:tblPr>
        <w:tblStyle w:val="TableGrid"/>
        <w:tblW w:w="8789" w:type="dxa"/>
        <w:tblLayout w:type="fixed"/>
        <w:tblLook w:val="04A0" w:firstRow="1" w:lastRow="0" w:firstColumn="1" w:lastColumn="0" w:noHBand="0" w:noVBand="1"/>
        <w:tblCaption w:val="Table listing content descriptions from the Building fluenccy and making meaning sub-strand"/>
      </w:tblPr>
      <w:tblGrid>
        <w:gridCol w:w="4299"/>
        <w:gridCol w:w="4490"/>
      </w:tblGrid>
      <w:tr w:rsidRPr="00DC4883" w:rsidR="00095E35" w:rsidTr="00B153AE" w14:paraId="63B60D5D" w14:textId="77777777">
        <w:trPr>
          <w:trHeight w:val="353"/>
        </w:trPr>
        <w:tc>
          <w:tcPr>
            <w:tcW w:w="8789" w:type="dxa"/>
            <w:gridSpan w:val="2"/>
            <w:shd w:val="clear" w:color="auto" w:fill="0F7EB4"/>
          </w:tcPr>
          <w:p w:rsidRPr="00D20DAE" w:rsidR="00095E35" w:rsidP="00D20DAE" w:rsidRDefault="003805BA" w14:paraId="7D0C80CC" w14:textId="273BFC0C">
            <w:pPr>
              <w:pStyle w:val="Tableheadingnarrowcentred"/>
              <w:rPr>
                <w:rStyle w:val="Centred-character"/>
              </w:rPr>
            </w:pPr>
            <w:r w:rsidRPr="00D20DAE">
              <w:t>English –</w:t>
            </w:r>
            <w:r w:rsidRPr="00D20DAE" w:rsidR="00095E35">
              <w:t xml:space="preserve"> Reading and Viewing</w:t>
            </w:r>
          </w:p>
        </w:tc>
      </w:tr>
      <w:tr w:rsidRPr="00DC4883" w:rsidR="00095E35" w:rsidTr="00B153AE" w14:paraId="56D990C6" w14:textId="77777777">
        <w:trPr>
          <w:trHeight w:val="439"/>
        </w:trPr>
        <w:tc>
          <w:tcPr>
            <w:tcW w:w="8789" w:type="dxa"/>
            <w:gridSpan w:val="2"/>
            <w:shd w:val="clear" w:color="auto" w:fill="F2F2F2" w:themeFill="background1" w:themeFillShade="F2"/>
          </w:tcPr>
          <w:p w:rsidRPr="00D20DAE" w:rsidR="00095E35" w:rsidP="00D20DAE" w:rsidRDefault="00095E35" w14:paraId="5A2BA158" w14:textId="3DE94418">
            <w:pPr>
              <w:pStyle w:val="Boldcharactercentred"/>
              <w:rPr>
                <w:rStyle w:val="Boldcharacter"/>
              </w:rPr>
            </w:pPr>
            <w:r w:rsidRPr="00D20DAE">
              <w:rPr>
                <w:rStyle w:val="Boldcharacter"/>
              </w:rPr>
              <w:t>Building fluency and making meaning</w:t>
            </w:r>
          </w:p>
        </w:tc>
      </w:tr>
      <w:tr w:rsidRPr="00DC4883" w:rsidR="00095E35" w:rsidTr="00B153AE" w14:paraId="010140C4" w14:textId="77777777">
        <w:trPr>
          <w:trHeight w:val="353"/>
        </w:trPr>
        <w:tc>
          <w:tcPr>
            <w:tcW w:w="4299" w:type="dxa"/>
          </w:tcPr>
          <w:p w:rsidRPr="00D20DAE" w:rsidR="00095E35" w:rsidP="00D20DAE" w:rsidRDefault="00095E35" w14:paraId="7393D3AB" w14:textId="50981E44">
            <w:pPr>
              <w:pStyle w:val="TabletextnarrowCentered"/>
            </w:pPr>
            <w:r w:rsidRPr="00D20DAE">
              <w:t>Foundation</w:t>
            </w:r>
          </w:p>
        </w:tc>
        <w:tc>
          <w:tcPr>
            <w:tcW w:w="4489" w:type="dxa"/>
          </w:tcPr>
          <w:p w:rsidRPr="00D20DAE" w:rsidR="00095E35" w:rsidP="00D20DAE" w:rsidRDefault="00095E35" w14:paraId="092C3BDD" w14:textId="76CE00B9">
            <w:pPr>
              <w:pStyle w:val="TabletextnarrowCentered"/>
            </w:pPr>
            <w:r w:rsidRPr="00D20DAE">
              <w:t>Level 1</w:t>
            </w:r>
          </w:p>
        </w:tc>
      </w:tr>
      <w:tr w:rsidRPr="00DC4883" w:rsidR="00095E35" w:rsidTr="00B153AE" w14:paraId="5A84E2E9" w14:textId="77777777">
        <w:trPr>
          <w:trHeight w:val="353"/>
        </w:trPr>
        <w:tc>
          <w:tcPr>
            <w:tcW w:w="4299" w:type="dxa"/>
          </w:tcPr>
          <w:p w:rsidRPr="00DC4883" w:rsidR="00095E35" w:rsidP="008132B7" w:rsidRDefault="00095E35" w14:paraId="281E4A83" w14:textId="0DDE2750">
            <w:pPr>
              <w:pStyle w:val="Tabletextnarrow"/>
              <w:rPr>
                <w:lang w:val="en-AU"/>
              </w:rPr>
            </w:pPr>
            <w:r w:rsidRPr="00DC4883">
              <w:rPr>
                <w:lang w:val="en-AU"/>
              </w:rPr>
              <w:t>read decodable and authentic texts using developing phonic knowledge, and make and monitor meaning using context and emerging grammatical knowledge VC2EFLY09</w:t>
            </w:r>
            <w:r w:rsidR="007C47BA">
              <w:rPr>
                <w:lang w:val="en-AU"/>
              </w:rPr>
              <w:t xml:space="preserve"> </w:t>
            </w:r>
          </w:p>
        </w:tc>
        <w:tc>
          <w:tcPr>
            <w:tcW w:w="4489" w:type="dxa"/>
          </w:tcPr>
          <w:p w:rsidRPr="00DC4883" w:rsidR="00095E35" w:rsidP="008132B7" w:rsidRDefault="00095E35" w14:paraId="2D1D5CFB" w14:textId="77777777">
            <w:pPr>
              <w:pStyle w:val="Tabletextnarrow"/>
              <w:rPr>
                <w:lang w:val="en-AU"/>
              </w:rPr>
            </w:pPr>
            <w:r w:rsidRPr="00DC4883">
              <w:rPr>
                <w:lang w:val="en-AU"/>
              </w:rPr>
              <w:t xml:space="preserve">read decodable and authentic texts using developing phonic knowledge, phrasing and fluency, and make and monitor meaning using context and grammatical knowledge VC2E1LY09 </w:t>
            </w:r>
          </w:p>
        </w:tc>
      </w:tr>
    </w:tbl>
    <w:p w:rsidRPr="00DC4883" w:rsidR="00D30C10" w:rsidP="00FE35EC" w:rsidRDefault="4C5279F6" w14:paraId="49A851A8" w14:textId="325C3542">
      <w:pPr>
        <w:pStyle w:val="BodyText"/>
        <w:rPr>
          <w:lang w:val="en-AU"/>
        </w:rPr>
      </w:pPr>
      <w:r w:rsidRPr="0057551C">
        <w:rPr>
          <w:rStyle w:val="Boldcharacter"/>
        </w:rPr>
        <w:t>Decodable</w:t>
      </w:r>
      <w:r w:rsidRPr="00DC4883">
        <w:rPr>
          <w:lang w:val="en-AU"/>
        </w:rPr>
        <w:t xml:space="preserve"> texts are texts designed for decoding practice. That is, they are </w:t>
      </w:r>
      <w:r w:rsidRPr="00DC4883" w:rsidR="5EBBE785">
        <w:rPr>
          <w:lang w:val="en-AU"/>
        </w:rPr>
        <w:t xml:space="preserve">deliberately </w:t>
      </w:r>
      <w:r w:rsidRPr="00DC4883">
        <w:rPr>
          <w:lang w:val="en-AU"/>
        </w:rPr>
        <w:t xml:space="preserve">written to contain the </w:t>
      </w:r>
      <w:r w:rsidR="000B5E5F">
        <w:rPr>
          <w:lang w:val="en-AU"/>
        </w:rPr>
        <w:t>sound–</w:t>
      </w:r>
      <w:r w:rsidRPr="00DC4883">
        <w:rPr>
          <w:lang w:val="en-AU"/>
        </w:rPr>
        <w:t>letter relationships</w:t>
      </w:r>
      <w:r w:rsidRPr="00DC4883" w:rsidR="451807DA">
        <w:rPr>
          <w:lang w:val="en-AU"/>
        </w:rPr>
        <w:t xml:space="preserve"> or </w:t>
      </w:r>
      <w:r w:rsidRPr="00DC4883" w:rsidDel="451807DA" w:rsidR="2A4D3BCB">
        <w:rPr>
          <w:lang w:val="en-AU"/>
        </w:rPr>
        <w:t>phoneme</w:t>
      </w:r>
      <w:r w:rsidRPr="00DC4883" w:rsidR="005D04D1">
        <w:rPr>
          <w:lang w:val="en-AU"/>
        </w:rPr>
        <w:t>–</w:t>
      </w:r>
      <w:r w:rsidRPr="00DC4883" w:rsidDel="451807DA" w:rsidR="2A4D3BCB">
        <w:rPr>
          <w:lang w:val="en-AU"/>
        </w:rPr>
        <w:t xml:space="preserve">grapheme </w:t>
      </w:r>
      <w:r w:rsidRPr="00DC4883" w:rsidR="451807DA">
        <w:rPr>
          <w:lang w:val="en-AU"/>
        </w:rPr>
        <w:t>correspondences</w:t>
      </w:r>
      <w:r w:rsidRPr="00DC4883">
        <w:rPr>
          <w:lang w:val="en-AU"/>
        </w:rPr>
        <w:t xml:space="preserve"> and high</w:t>
      </w:r>
      <w:r w:rsidRPr="00DC4883" w:rsidR="00EA5D39">
        <w:rPr>
          <w:lang w:val="en-AU"/>
        </w:rPr>
        <w:t>-</w:t>
      </w:r>
      <w:r w:rsidRPr="00DC4883">
        <w:rPr>
          <w:lang w:val="en-AU"/>
        </w:rPr>
        <w:t>frequency irregular words</w:t>
      </w:r>
      <w:r w:rsidRPr="00DC4883" w:rsidR="00D61AD8">
        <w:rPr>
          <w:lang w:val="en-AU"/>
        </w:rPr>
        <w:t xml:space="preserve"> </w:t>
      </w:r>
      <w:r w:rsidR="00443A96">
        <w:rPr>
          <w:lang w:val="en-AU"/>
        </w:rPr>
        <w:t xml:space="preserve">that </w:t>
      </w:r>
      <w:r w:rsidRPr="00DC4883">
        <w:rPr>
          <w:lang w:val="en-AU"/>
        </w:rPr>
        <w:t xml:space="preserve">students have </w:t>
      </w:r>
      <w:r w:rsidRPr="00DC4883" w:rsidR="5EBBE785">
        <w:rPr>
          <w:lang w:val="en-AU"/>
        </w:rPr>
        <w:t>been taught</w:t>
      </w:r>
      <w:r w:rsidRPr="00DC4883">
        <w:rPr>
          <w:lang w:val="en-AU"/>
        </w:rPr>
        <w:t xml:space="preserve">. Multiple opportunities to practise decoding while reading these phonetically controlled texts </w:t>
      </w:r>
      <w:r w:rsidRPr="00DC4883" w:rsidR="42527E70">
        <w:rPr>
          <w:lang w:val="en-AU"/>
        </w:rPr>
        <w:t xml:space="preserve">can </w:t>
      </w:r>
      <w:r w:rsidRPr="00DC4883">
        <w:rPr>
          <w:lang w:val="en-AU"/>
        </w:rPr>
        <w:t xml:space="preserve">support a process called orthographic mapping, </w:t>
      </w:r>
      <w:r w:rsidR="00443A96">
        <w:rPr>
          <w:lang w:val="en-AU"/>
        </w:rPr>
        <w:t xml:space="preserve">which is </w:t>
      </w:r>
      <w:r w:rsidRPr="00DC4883">
        <w:rPr>
          <w:lang w:val="en-AU"/>
        </w:rPr>
        <w:t xml:space="preserve">the development of automatic word recognition. </w:t>
      </w:r>
      <w:r w:rsidRPr="00DC4883" w:rsidR="3F5659B7">
        <w:rPr>
          <w:lang w:val="en-AU"/>
        </w:rPr>
        <w:t xml:space="preserve">Decodable texts increase in complexity as students learn more </w:t>
      </w:r>
      <w:r w:rsidR="000B5E5F">
        <w:rPr>
          <w:lang w:val="en-AU"/>
        </w:rPr>
        <w:t>sound–</w:t>
      </w:r>
      <w:r w:rsidRPr="00DC4883" w:rsidR="3F5659B7">
        <w:rPr>
          <w:lang w:val="en-AU"/>
        </w:rPr>
        <w:t xml:space="preserve">letter relationships. </w:t>
      </w:r>
      <w:r w:rsidRPr="00DC4883" w:rsidR="5EBBE785">
        <w:rPr>
          <w:lang w:val="en-AU"/>
        </w:rPr>
        <w:t>Students should still be encouraged to focus on word, sentence and text meaning when reading decodable texts</w:t>
      </w:r>
      <w:r w:rsidRPr="00DC4883" w:rsidR="3F5659B7">
        <w:rPr>
          <w:lang w:val="en-AU"/>
        </w:rPr>
        <w:t>.</w:t>
      </w:r>
    </w:p>
    <w:p w:rsidRPr="00DC4883" w:rsidR="00D30C10" w:rsidP="00FE35EC" w:rsidRDefault="2595CA75" w14:paraId="26891028" w14:textId="1673F0F5">
      <w:pPr>
        <w:pStyle w:val="BodyText"/>
        <w:rPr>
          <w:lang w:val="en-AU"/>
        </w:rPr>
      </w:pPr>
      <w:r w:rsidRPr="0057551C">
        <w:rPr>
          <w:rStyle w:val="Boldcharacter"/>
        </w:rPr>
        <w:t>Authentic</w:t>
      </w:r>
      <w:r w:rsidRPr="00DC4883">
        <w:rPr>
          <w:lang w:val="en-AU"/>
        </w:rPr>
        <w:t xml:space="preserve"> texts </w:t>
      </w:r>
      <w:r w:rsidRPr="00DC4883" w:rsidR="00CD366C">
        <w:rPr>
          <w:lang w:val="en-AU"/>
        </w:rPr>
        <w:t>are defined</w:t>
      </w:r>
      <w:r w:rsidRPr="00DC4883">
        <w:rPr>
          <w:lang w:val="en-AU"/>
        </w:rPr>
        <w:t xml:space="preserve"> as ‘real, living or natural language texts that may entertain, inform and/or persuade’.</w:t>
      </w:r>
      <w:r w:rsidRPr="00DC4883" w:rsidR="1F789212">
        <w:rPr>
          <w:lang w:val="en-AU"/>
        </w:rPr>
        <w:t xml:space="preserve"> Authentic texts are focused on meaning, and they can be categorised as simple, elementary, moderately complex, complex or highly complex, depending on the language, vocabulary, knowledge, text structure, language features and perspectives present (see</w:t>
      </w:r>
      <w:r w:rsidRPr="0097212F" w:rsidR="1F789212">
        <w:t xml:space="preserve"> </w:t>
      </w:r>
      <w:hyperlink w:history="1" r:id="rId23">
        <w:r w:rsidRPr="00033BB8" w:rsidR="1F789212">
          <w:rPr>
            <w:rStyle w:val="Hyperlink"/>
            <w:i/>
            <w:iCs/>
            <w:lang w:val="en-AU"/>
          </w:rPr>
          <w:t xml:space="preserve">Text </w:t>
        </w:r>
        <w:r w:rsidRPr="00033BB8" w:rsidR="009C5F7E">
          <w:rPr>
            <w:rStyle w:val="Hyperlink"/>
            <w:i/>
            <w:iCs/>
            <w:lang w:val="en-AU"/>
          </w:rPr>
          <w:t>S</w:t>
        </w:r>
        <w:r w:rsidRPr="00033BB8" w:rsidR="1F789212">
          <w:rPr>
            <w:rStyle w:val="Hyperlink"/>
            <w:i/>
            <w:iCs/>
            <w:lang w:val="en-AU"/>
          </w:rPr>
          <w:t xml:space="preserve">election </w:t>
        </w:r>
        <w:r w:rsidRPr="00033BB8" w:rsidR="009C5F7E">
          <w:rPr>
            <w:rStyle w:val="Hyperlink"/>
            <w:i/>
            <w:iCs/>
            <w:lang w:val="en-AU"/>
          </w:rPr>
          <w:t>G</w:t>
        </w:r>
        <w:r w:rsidRPr="00033BB8" w:rsidR="1F789212">
          <w:rPr>
            <w:rStyle w:val="Hyperlink"/>
            <w:i/>
            <w:iCs/>
            <w:lang w:val="en-AU"/>
          </w:rPr>
          <w:t>uidance</w:t>
        </w:r>
        <w:r w:rsidRPr="00033BB8" w:rsidR="009C5F7E">
          <w:rPr>
            <w:rStyle w:val="Hyperlink"/>
            <w:i/>
            <w:iCs/>
            <w:lang w:val="en-AU"/>
          </w:rPr>
          <w:t xml:space="preserve"> Resource</w:t>
        </w:r>
        <w:r w:rsidRPr="00033BB8" w:rsidR="1F789212">
          <w:rPr>
            <w:rStyle w:val="Hyperlink"/>
            <w:i/>
            <w:iCs/>
            <w:lang w:val="en-AU"/>
          </w:rPr>
          <w:t xml:space="preserve">: Rich </w:t>
        </w:r>
        <w:r w:rsidRPr="00033BB8" w:rsidR="005E1EB4">
          <w:rPr>
            <w:rStyle w:val="Hyperlink"/>
            <w:i/>
            <w:iCs/>
            <w:lang w:val="en-AU"/>
          </w:rPr>
          <w:t>L</w:t>
        </w:r>
        <w:r w:rsidRPr="00033BB8" w:rsidR="1F789212">
          <w:rPr>
            <w:rStyle w:val="Hyperlink"/>
            <w:i/>
            <w:iCs/>
            <w:lang w:val="en-AU"/>
          </w:rPr>
          <w:t>iterature</w:t>
        </w:r>
      </w:hyperlink>
      <w:r w:rsidRPr="00DC4883" w:rsidR="1F789212">
        <w:rPr>
          <w:lang w:val="en-AU"/>
        </w:rPr>
        <w:t xml:space="preserve">). </w:t>
      </w:r>
      <w:r w:rsidRPr="00DC4883" w:rsidR="4916E5BC">
        <w:rPr>
          <w:lang w:val="en-AU"/>
        </w:rPr>
        <w:t>Decodable and</w:t>
      </w:r>
      <w:r w:rsidRPr="00DC4883" w:rsidR="6022E44C">
        <w:rPr>
          <w:lang w:val="en-AU"/>
        </w:rPr>
        <w:t xml:space="preserve"> </w:t>
      </w:r>
      <w:r w:rsidRPr="00DC4883" w:rsidR="23429ABC">
        <w:rPr>
          <w:lang w:val="en-AU"/>
        </w:rPr>
        <w:t xml:space="preserve">simple </w:t>
      </w:r>
      <w:r w:rsidRPr="00DC4883" w:rsidR="6022E44C">
        <w:rPr>
          <w:lang w:val="en-AU"/>
        </w:rPr>
        <w:t>authentic texts are suitable for reading practice in Foundation and Level 1</w:t>
      </w:r>
      <w:r w:rsidRPr="00DC4883" w:rsidR="6AD1F4DC">
        <w:rPr>
          <w:lang w:val="en-AU"/>
        </w:rPr>
        <w:t xml:space="preserve"> of English </w:t>
      </w:r>
      <w:r w:rsidRPr="00DC4883" w:rsidR="005E1EB4">
        <w:rPr>
          <w:lang w:val="en-AU"/>
        </w:rPr>
        <w:t xml:space="preserve">Version </w:t>
      </w:r>
      <w:r w:rsidRPr="00DC4883" w:rsidR="6AD1F4DC">
        <w:rPr>
          <w:lang w:val="en-AU"/>
        </w:rPr>
        <w:t>2.0</w:t>
      </w:r>
      <w:r w:rsidRPr="00DC4883" w:rsidR="6022E44C">
        <w:rPr>
          <w:lang w:val="en-AU"/>
        </w:rPr>
        <w:t>.</w:t>
      </w:r>
    </w:p>
    <w:p w:rsidRPr="00DC4883" w:rsidR="00EE6AC3" w:rsidP="00FE35EC" w:rsidRDefault="00EE6AC3" w14:paraId="5796DDF4" w14:textId="720153A2">
      <w:pPr>
        <w:pStyle w:val="BodyText"/>
        <w:rPr>
          <w:lang w:val="en-AU"/>
        </w:rPr>
      </w:pPr>
      <w:r w:rsidRPr="00B166A2">
        <w:rPr>
          <w:lang w:val="en-AU"/>
        </w:rPr>
        <w:t xml:space="preserve">The key aspects of text complexity are further highlighted in </w:t>
      </w:r>
      <w:bookmarkStart w:name="_Hlk210384367" w:id="7"/>
      <w:r w:rsidRPr="00B166A2">
        <w:rPr>
          <w:lang w:val="en-AU"/>
        </w:rPr>
        <w:t>the</w:t>
      </w:r>
      <w:r w:rsidRPr="0097212F">
        <w:t xml:space="preserve"> </w:t>
      </w:r>
      <w:bookmarkStart w:name="_Hlk209782407" w:id="8"/>
      <w:r w:rsidRPr="0097212F" w:rsidR="00B801C3">
        <w:t xml:space="preserve">appendix (p. 44) of the </w:t>
      </w:r>
      <w:bookmarkEnd w:id="7"/>
      <w:r w:rsidRPr="00B166A2">
        <w:rPr>
          <w:lang w:val="en-AU"/>
        </w:rPr>
        <w:fldChar w:fldCharType="begin"/>
      </w:r>
      <w:r w:rsidRPr="00B166A2">
        <w:rPr>
          <w:lang w:val="en-AU"/>
        </w:rPr>
        <w:instrText>HYPERLINK "https://f10.vcaa.vic.edu.au/foundational-skills/literacy"</w:instrText>
      </w:r>
      <w:r w:rsidRPr="00B166A2">
        <w:rPr>
          <w:lang w:val="en-AU"/>
        </w:rPr>
      </w:r>
      <w:r w:rsidRPr="00B166A2">
        <w:rPr>
          <w:lang w:val="en-AU"/>
        </w:rPr>
        <w:fldChar w:fldCharType="separate"/>
      </w:r>
      <w:r w:rsidRPr="0097212F">
        <w:rPr>
          <w:rStyle w:val="Hyperlink"/>
        </w:rPr>
        <w:t>Literacy Foundational Skill</w:t>
      </w:r>
      <w:r w:rsidRPr="00B166A2">
        <w:rPr>
          <w:lang w:val="en-AU"/>
        </w:rPr>
        <w:fldChar w:fldCharType="end"/>
      </w:r>
      <w:bookmarkEnd w:id="8"/>
      <w:r w:rsidRPr="00B166A2">
        <w:rPr>
          <w:lang w:val="en-AU"/>
        </w:rPr>
        <w:t>, which includes descriptions of each level of text. Students are expected to read and be exposed to increasingly complex fiction and non-fiction texts as they progress through their schooling.</w:t>
      </w:r>
    </w:p>
    <w:p w:rsidRPr="00DC4883" w:rsidR="00D30C10" w:rsidP="00FE35EC" w:rsidRDefault="00706524" w14:paraId="1E1B0593" w14:textId="0636C7EB">
      <w:pPr>
        <w:pStyle w:val="BodyText"/>
        <w:rPr>
          <w:lang w:val="en-AU"/>
        </w:rPr>
      </w:pPr>
      <w:r w:rsidRPr="00DC4883">
        <w:rPr>
          <w:lang w:val="en-AU"/>
        </w:rPr>
        <w:t>A</w:t>
      </w:r>
      <w:r w:rsidRPr="00DC4883" w:rsidR="1F789212">
        <w:rPr>
          <w:lang w:val="en-AU"/>
        </w:rPr>
        <w:t xml:space="preserve">ccess to a range of decodable and </w:t>
      </w:r>
      <w:r w:rsidRPr="00DC4883" w:rsidR="23429ABC">
        <w:rPr>
          <w:lang w:val="en-AU"/>
        </w:rPr>
        <w:t xml:space="preserve">simple </w:t>
      </w:r>
      <w:r w:rsidRPr="00DC4883" w:rsidR="1F789212">
        <w:rPr>
          <w:lang w:val="en-AU"/>
        </w:rPr>
        <w:t>authentic texts</w:t>
      </w:r>
      <w:r w:rsidRPr="00DC4883">
        <w:rPr>
          <w:lang w:val="en-AU"/>
        </w:rPr>
        <w:t xml:space="preserve"> supports </w:t>
      </w:r>
      <w:r w:rsidRPr="00DC4883" w:rsidR="1F789212">
        <w:rPr>
          <w:lang w:val="en-AU"/>
        </w:rPr>
        <w:t>s</w:t>
      </w:r>
      <w:r w:rsidRPr="00DC4883" w:rsidR="4B8ACEFA">
        <w:rPr>
          <w:lang w:val="en-AU"/>
        </w:rPr>
        <w:t>tudents</w:t>
      </w:r>
      <w:r w:rsidRPr="00DC4883" w:rsidR="2BF33F9D">
        <w:rPr>
          <w:lang w:val="en-AU"/>
        </w:rPr>
        <w:t xml:space="preserve"> </w:t>
      </w:r>
      <w:r w:rsidRPr="00DC4883" w:rsidR="6AD1F4DC">
        <w:rPr>
          <w:lang w:val="en-AU"/>
        </w:rPr>
        <w:t xml:space="preserve">at </w:t>
      </w:r>
      <w:r w:rsidRPr="00DC4883" w:rsidR="2BF33F9D">
        <w:rPr>
          <w:lang w:val="en-AU"/>
        </w:rPr>
        <w:t>Foundation and Level 1</w:t>
      </w:r>
      <w:r w:rsidRPr="00DC4883" w:rsidR="1F789212">
        <w:rPr>
          <w:lang w:val="en-AU"/>
        </w:rPr>
        <w:t xml:space="preserve"> to</w:t>
      </w:r>
      <w:r w:rsidRPr="00DC4883" w:rsidR="4B8ACEFA">
        <w:rPr>
          <w:lang w:val="en-AU"/>
        </w:rPr>
        <w:t xml:space="preserve"> consolidate </w:t>
      </w:r>
      <w:r w:rsidR="00C2397C">
        <w:rPr>
          <w:lang w:val="en-AU"/>
        </w:rPr>
        <w:t xml:space="preserve">the </w:t>
      </w:r>
      <w:r w:rsidRPr="00DC4883" w:rsidR="4B8ACEFA">
        <w:rPr>
          <w:lang w:val="en-AU"/>
        </w:rPr>
        <w:t xml:space="preserve">knowledge and skills taught in the </w:t>
      </w:r>
      <w:r w:rsidRPr="00DC4883">
        <w:rPr>
          <w:lang w:val="en-AU"/>
        </w:rPr>
        <w:t>P</w:t>
      </w:r>
      <w:r w:rsidRPr="00DC4883" w:rsidR="4B8ACEFA">
        <w:rPr>
          <w:lang w:val="en-AU"/>
        </w:rPr>
        <w:t xml:space="preserve">honic and </w:t>
      </w:r>
      <w:r w:rsidRPr="00DC4883" w:rsidR="5E02D375">
        <w:rPr>
          <w:lang w:val="en-AU"/>
        </w:rPr>
        <w:t>w</w:t>
      </w:r>
      <w:r w:rsidRPr="00DC4883" w:rsidR="4B8ACEFA">
        <w:rPr>
          <w:lang w:val="en-AU"/>
        </w:rPr>
        <w:t xml:space="preserve">ord </w:t>
      </w:r>
      <w:r w:rsidRPr="00DC4883" w:rsidR="599527AE">
        <w:rPr>
          <w:lang w:val="en-AU"/>
        </w:rPr>
        <w:t>k</w:t>
      </w:r>
      <w:r w:rsidRPr="00DC4883" w:rsidR="4B8ACEFA">
        <w:rPr>
          <w:lang w:val="en-AU"/>
        </w:rPr>
        <w:t>nowledge sub-</w:t>
      </w:r>
      <w:r w:rsidRPr="00DC4883" w:rsidR="3B842A91">
        <w:rPr>
          <w:lang w:val="en-AU"/>
        </w:rPr>
        <w:t>strand and</w:t>
      </w:r>
      <w:r w:rsidRPr="00DC4883" w:rsidR="4B8ACEFA">
        <w:rPr>
          <w:lang w:val="en-AU"/>
        </w:rPr>
        <w:t xml:space="preserve"> </w:t>
      </w:r>
      <w:r w:rsidRPr="00DC4883" w:rsidR="1C319D46">
        <w:rPr>
          <w:lang w:val="en-AU"/>
        </w:rPr>
        <w:t xml:space="preserve">to </w:t>
      </w:r>
      <w:r w:rsidRPr="00DC4883" w:rsidR="4B8ACEFA">
        <w:rPr>
          <w:lang w:val="en-AU"/>
        </w:rPr>
        <w:t xml:space="preserve">engage in applied </w:t>
      </w:r>
      <w:r w:rsidRPr="00DC4883" w:rsidR="1AAF9B86">
        <w:rPr>
          <w:lang w:val="en-AU"/>
        </w:rPr>
        <w:t>practice to</w:t>
      </w:r>
      <w:r w:rsidRPr="00DC4883" w:rsidR="4B8ACEFA">
        <w:rPr>
          <w:lang w:val="en-AU"/>
        </w:rPr>
        <w:t xml:space="preserve"> achieve the aims of the </w:t>
      </w:r>
      <w:proofErr w:type="gramStart"/>
      <w:r w:rsidRPr="00DC4883">
        <w:rPr>
          <w:lang w:val="en-AU"/>
        </w:rPr>
        <w:t>B</w:t>
      </w:r>
      <w:r w:rsidRPr="00DC4883" w:rsidR="4B8ACEFA">
        <w:rPr>
          <w:lang w:val="en-AU"/>
        </w:rPr>
        <w:t>uilding</w:t>
      </w:r>
      <w:proofErr w:type="gramEnd"/>
      <w:r w:rsidRPr="00DC4883" w:rsidR="4B8ACEFA">
        <w:rPr>
          <w:lang w:val="en-AU"/>
        </w:rPr>
        <w:t xml:space="preserve"> </w:t>
      </w:r>
      <w:r w:rsidRPr="00DC4883" w:rsidR="47BA046A">
        <w:rPr>
          <w:lang w:val="en-AU"/>
        </w:rPr>
        <w:t>f</w:t>
      </w:r>
      <w:r w:rsidRPr="00DC4883" w:rsidR="4B8ACEFA">
        <w:rPr>
          <w:lang w:val="en-AU"/>
        </w:rPr>
        <w:t xml:space="preserve">luency and </w:t>
      </w:r>
      <w:r w:rsidRPr="00DC4883" w:rsidR="5959BEBC">
        <w:rPr>
          <w:lang w:val="en-AU"/>
        </w:rPr>
        <w:t>m</w:t>
      </w:r>
      <w:r w:rsidRPr="00DC4883" w:rsidR="4B8ACEFA">
        <w:rPr>
          <w:lang w:val="en-AU"/>
        </w:rPr>
        <w:t xml:space="preserve">aking </w:t>
      </w:r>
      <w:r w:rsidRPr="00DC4883" w:rsidR="0B197119">
        <w:rPr>
          <w:lang w:val="en-AU"/>
        </w:rPr>
        <w:t>m</w:t>
      </w:r>
      <w:r w:rsidRPr="00DC4883" w:rsidR="4B8ACEFA">
        <w:rPr>
          <w:lang w:val="en-AU"/>
        </w:rPr>
        <w:t>eaning sub-strand.</w:t>
      </w:r>
    </w:p>
    <w:p w:rsidRPr="00DC4883" w:rsidR="00095E35" w:rsidP="00FE35EC" w:rsidRDefault="40C66C27" w14:paraId="3DCDE566" w14:textId="770EE323">
      <w:pPr>
        <w:pStyle w:val="BodyText"/>
        <w:rPr>
          <w:lang w:val="en-AU"/>
        </w:rPr>
      </w:pPr>
      <w:r w:rsidRPr="00DC4883">
        <w:rPr>
          <w:lang w:val="en-AU"/>
        </w:rPr>
        <w:t xml:space="preserve">When students </w:t>
      </w:r>
      <w:r w:rsidRPr="00DC4883" w:rsidR="23429ABC">
        <w:rPr>
          <w:lang w:val="en-AU"/>
        </w:rPr>
        <w:t>can</w:t>
      </w:r>
      <w:r w:rsidRPr="00DC4883">
        <w:rPr>
          <w:lang w:val="en-AU"/>
        </w:rPr>
        <w:t xml:space="preserve"> apply their decoding skills with fluency, they can transition to less phonetically controlled texts o</w:t>
      </w:r>
      <w:r w:rsidRPr="00DC4883" w:rsidR="23429ABC">
        <w:rPr>
          <w:lang w:val="en-AU"/>
        </w:rPr>
        <w:t xml:space="preserve">r </w:t>
      </w:r>
      <w:r w:rsidR="00AE1F75">
        <w:rPr>
          <w:lang w:val="en-AU"/>
        </w:rPr>
        <w:t xml:space="preserve">to </w:t>
      </w:r>
      <w:r w:rsidRPr="00DC4883" w:rsidR="23429ABC">
        <w:rPr>
          <w:lang w:val="en-AU"/>
        </w:rPr>
        <w:t xml:space="preserve">more complex </w:t>
      </w:r>
      <w:r w:rsidRPr="00DC4883">
        <w:rPr>
          <w:lang w:val="en-AU"/>
        </w:rPr>
        <w:t>authentic texts.</w:t>
      </w:r>
    </w:p>
    <w:tbl>
      <w:tblPr>
        <w:tblStyle w:val="TableGrid"/>
        <w:tblW w:w="0" w:type="auto"/>
        <w:tblLayout w:type="fixed"/>
        <w:tblLook w:val="04A0" w:firstRow="1" w:lastRow="0" w:firstColumn="1" w:lastColumn="0" w:noHBand="0" w:noVBand="1"/>
        <w:tblCaption w:val="Table defining decodable texts, simple and elementary authentic texts, and rich literature"/>
      </w:tblPr>
      <w:tblGrid>
        <w:gridCol w:w="2926"/>
        <w:gridCol w:w="2926"/>
        <w:gridCol w:w="2926"/>
      </w:tblGrid>
      <w:tr w:rsidRPr="00DC4883" w:rsidR="00095E35" w:rsidTr="003D4736" w14:paraId="00047F70" w14:textId="77777777">
        <w:tc>
          <w:tcPr>
            <w:tcW w:w="2926" w:type="dxa"/>
            <w:shd w:val="clear" w:color="auto" w:fill="0F7EB4"/>
          </w:tcPr>
          <w:p w:rsidRPr="00A51301" w:rsidR="00095E35" w:rsidP="00A51301" w:rsidRDefault="00095E35" w14:paraId="1F39720F" w14:textId="77777777">
            <w:pPr>
              <w:pStyle w:val="Tableheadingnarrow"/>
            </w:pPr>
            <w:r w:rsidRPr="00A51301">
              <w:t>Decodable texts</w:t>
            </w:r>
          </w:p>
        </w:tc>
        <w:tc>
          <w:tcPr>
            <w:tcW w:w="2926" w:type="dxa"/>
            <w:shd w:val="clear" w:color="auto" w:fill="0F7EB4"/>
          </w:tcPr>
          <w:p w:rsidRPr="00A51301" w:rsidR="00095E35" w:rsidP="00A51301" w:rsidRDefault="00095E35" w14:paraId="79D9775F" w14:textId="77777777">
            <w:pPr>
              <w:pStyle w:val="Tableheadingnarrow"/>
            </w:pPr>
            <w:r w:rsidRPr="00A51301">
              <w:t>Simple and elementary authentic texts</w:t>
            </w:r>
          </w:p>
        </w:tc>
        <w:tc>
          <w:tcPr>
            <w:tcW w:w="2926" w:type="dxa"/>
            <w:shd w:val="clear" w:color="auto" w:fill="0F7EB4"/>
          </w:tcPr>
          <w:p w:rsidRPr="00A51301" w:rsidR="00095E35" w:rsidP="00A51301" w:rsidRDefault="00095E35" w14:paraId="26C5741F" w14:textId="77777777">
            <w:pPr>
              <w:pStyle w:val="Tableheadingnarrow"/>
            </w:pPr>
            <w:r w:rsidRPr="00A51301">
              <w:t>Rich literature</w:t>
            </w:r>
          </w:p>
        </w:tc>
      </w:tr>
      <w:tr w:rsidRPr="00DC4883" w:rsidR="00095E35" w:rsidTr="003D4736" w14:paraId="0D9F83B9" w14:textId="77777777">
        <w:tc>
          <w:tcPr>
            <w:tcW w:w="2926" w:type="dxa"/>
          </w:tcPr>
          <w:p w:rsidRPr="00DC4883" w:rsidR="00D30C10" w:rsidP="00441C09" w:rsidRDefault="00095E35" w14:paraId="73C25532" w14:textId="77777777">
            <w:pPr>
              <w:pStyle w:val="Tabletextnarrow"/>
              <w:rPr>
                <w:lang w:val="en-AU"/>
              </w:rPr>
            </w:pPr>
            <w:r w:rsidRPr="00DC4883">
              <w:rPr>
                <w:lang w:val="en-AU"/>
              </w:rPr>
              <w:t>These are phonetically controlled texts designed to support decoding and fluency practice for emergent readers. They may support the development of vocabulary, language and knowledge, although this is not their primary aim.</w:t>
            </w:r>
          </w:p>
          <w:p w:rsidRPr="00DC4883" w:rsidR="00095E35" w:rsidP="00441C09" w:rsidRDefault="00095E35" w14:paraId="7A39A873" w14:textId="0DB1A98E">
            <w:pPr>
              <w:pStyle w:val="Tabletextnarrow"/>
              <w:rPr>
                <w:lang w:val="en-AU"/>
              </w:rPr>
            </w:pPr>
            <w:r w:rsidRPr="00DC4883">
              <w:rPr>
                <w:lang w:val="en-AU"/>
              </w:rPr>
              <w:t xml:space="preserve">These are typically texts for students to read aloud to a peer, parent/carer, teacher or education support staff member. </w:t>
            </w:r>
          </w:p>
        </w:tc>
        <w:tc>
          <w:tcPr>
            <w:tcW w:w="2926" w:type="dxa"/>
          </w:tcPr>
          <w:p w:rsidRPr="00DC4883" w:rsidR="00095E35" w:rsidP="00441C09" w:rsidRDefault="00095E35" w14:paraId="1100416F" w14:textId="77777777">
            <w:pPr>
              <w:pStyle w:val="Tabletextnarrow"/>
              <w:rPr>
                <w:lang w:val="en-AU"/>
              </w:rPr>
            </w:pPr>
            <w:r w:rsidRPr="00DC4883">
              <w:rPr>
                <w:lang w:val="en-AU"/>
              </w:rPr>
              <w:t>These are natural language texts typically written with simple vocabulary and sentence structure. They are designed to develop word recognition, fluency and comprehension practice in emergent readers.</w:t>
            </w:r>
          </w:p>
          <w:p w:rsidRPr="00DC4883" w:rsidR="00095E35" w:rsidP="00441C09" w:rsidRDefault="00095E35" w14:paraId="5B280B89" w14:textId="77777777">
            <w:pPr>
              <w:pStyle w:val="Tabletextnarrow"/>
              <w:rPr>
                <w:lang w:val="en-AU"/>
              </w:rPr>
            </w:pPr>
            <w:r w:rsidRPr="00DC4883">
              <w:rPr>
                <w:lang w:val="en-AU"/>
              </w:rPr>
              <w:t>The overall level of difficulty is comparable to decodable texts. The distinction is that authentic texts are not phonetically controlled.</w:t>
            </w:r>
          </w:p>
          <w:p w:rsidRPr="00DC4883" w:rsidR="00095E35" w:rsidP="00441C09" w:rsidRDefault="00095E35" w14:paraId="43B58146" w14:textId="77777777">
            <w:pPr>
              <w:pStyle w:val="Tabletextnarrow"/>
              <w:rPr>
                <w:lang w:val="en-AU"/>
              </w:rPr>
            </w:pPr>
            <w:r w:rsidRPr="00DC4883">
              <w:rPr>
                <w:lang w:val="en-AU"/>
              </w:rPr>
              <w:t xml:space="preserve">These are typically texts for students to read aloud to a peer, parent/carer, teacher or education support staff member. </w:t>
            </w:r>
          </w:p>
        </w:tc>
        <w:tc>
          <w:tcPr>
            <w:tcW w:w="2926" w:type="dxa"/>
          </w:tcPr>
          <w:p w:rsidRPr="00DC4883" w:rsidR="00095E35" w:rsidP="00441C09" w:rsidRDefault="00095E35" w14:paraId="076FFEC5" w14:textId="2C83430C">
            <w:pPr>
              <w:pStyle w:val="Tabletextnarrow"/>
              <w:rPr>
                <w:lang w:val="en-AU"/>
              </w:rPr>
            </w:pPr>
            <w:r w:rsidRPr="00DC4883">
              <w:rPr>
                <w:lang w:val="en-AU"/>
              </w:rPr>
              <w:t>These are moderately complex and complex authentic and literary texts.</w:t>
            </w:r>
            <w:r w:rsidRPr="00DC4883" w:rsidR="00247046">
              <w:rPr>
                <w:lang w:val="en-AU"/>
              </w:rPr>
              <w:t xml:space="preserve"> They</w:t>
            </w:r>
            <w:r w:rsidRPr="00DC4883">
              <w:rPr>
                <w:lang w:val="en-AU"/>
              </w:rPr>
              <w:t xml:space="preserve"> support the development of vocabulary, language, content knowledge, literary/text knowledge and reading comprehension.</w:t>
            </w:r>
          </w:p>
          <w:p w:rsidRPr="00DC4883" w:rsidR="00D30C10" w:rsidP="00441C09" w:rsidRDefault="00095E35" w14:paraId="406BCF5E" w14:textId="77777777">
            <w:pPr>
              <w:pStyle w:val="Tabletextnarrow"/>
              <w:rPr>
                <w:lang w:val="en-AU"/>
              </w:rPr>
            </w:pPr>
            <w:r w:rsidRPr="00DC4883">
              <w:rPr>
                <w:lang w:val="en-AU"/>
              </w:rPr>
              <w:t>These are typically texts for teachers to read aloud to students at Foundation and Level 1.</w:t>
            </w:r>
          </w:p>
          <w:p w:rsidRPr="00DC4883" w:rsidR="00095E35" w:rsidP="00441C09" w:rsidRDefault="00095E35" w14:paraId="4F586820" w14:textId="014B4A3E">
            <w:pPr>
              <w:pStyle w:val="Tabletextnarrow"/>
              <w:rPr>
                <w:lang w:val="en-AU"/>
              </w:rPr>
            </w:pPr>
          </w:p>
        </w:tc>
      </w:tr>
    </w:tbl>
    <w:p w:rsidRPr="0097212F" w:rsidR="008C37EE" w:rsidP="00FE35EC" w:rsidRDefault="4B8ACEFA" w14:paraId="50258428" w14:textId="19874A2C">
      <w:pPr>
        <w:pStyle w:val="BodyText"/>
      </w:pPr>
      <w:r w:rsidRPr="00DC4883">
        <w:rPr>
          <w:lang w:val="en-AU"/>
        </w:rPr>
        <w:t xml:space="preserve">While students are practising their early reading skills using </w:t>
      </w:r>
      <w:r w:rsidRPr="00DC4883" w:rsidR="6DE8A183">
        <w:rPr>
          <w:lang w:val="en-AU"/>
        </w:rPr>
        <w:t>decodable and authentic</w:t>
      </w:r>
      <w:r w:rsidRPr="00DC4883">
        <w:rPr>
          <w:lang w:val="en-AU"/>
        </w:rPr>
        <w:t xml:space="preserve"> texts in Foundation and </w:t>
      </w:r>
      <w:r w:rsidRPr="00DC4883" w:rsidR="7E7FAC4F">
        <w:rPr>
          <w:lang w:val="en-AU"/>
        </w:rPr>
        <w:t>Level</w:t>
      </w:r>
      <w:r w:rsidRPr="00DC4883">
        <w:rPr>
          <w:lang w:val="en-AU"/>
        </w:rPr>
        <w:t xml:space="preserve"> 1, </w:t>
      </w:r>
      <w:r w:rsidRPr="00DC4883" w:rsidR="23429ABC">
        <w:rPr>
          <w:lang w:val="en-AU"/>
        </w:rPr>
        <w:t xml:space="preserve">it is equally important to spend a significant amount of time </w:t>
      </w:r>
      <w:r w:rsidRPr="00DC4883">
        <w:rPr>
          <w:lang w:val="en-AU"/>
        </w:rPr>
        <w:t>reading and exploring rich literature with students</w:t>
      </w:r>
      <w:r w:rsidRPr="00DC4883" w:rsidR="6DE8A183">
        <w:rPr>
          <w:lang w:val="en-AU"/>
        </w:rPr>
        <w:t xml:space="preserve"> via teacher read-</w:t>
      </w:r>
      <w:proofErr w:type="spellStart"/>
      <w:r w:rsidRPr="00DC4883" w:rsidR="6DE8A183">
        <w:rPr>
          <w:lang w:val="en-AU"/>
        </w:rPr>
        <w:t>alouds</w:t>
      </w:r>
      <w:proofErr w:type="spellEnd"/>
      <w:r w:rsidRPr="00DC4883" w:rsidR="6DE8A183">
        <w:rPr>
          <w:lang w:val="en-AU"/>
        </w:rPr>
        <w:t xml:space="preserve"> and shared reading</w:t>
      </w:r>
      <w:r w:rsidRPr="00DC4883">
        <w:rPr>
          <w:lang w:val="en-AU"/>
        </w:rPr>
        <w:t>.</w:t>
      </w:r>
      <w:r w:rsidRPr="0097212F">
        <w:t xml:space="preserve"> </w:t>
      </w:r>
      <w:r w:rsidRPr="00640C7F" w:rsidR="00640C7F">
        <w:t>It is important that while students develop basic reading proficiency, they are also exposed to rich and complex texts.</w:t>
      </w:r>
      <w:r w:rsidRPr="00DC4883">
        <w:rPr>
          <w:lang w:val="en-AU"/>
        </w:rPr>
        <w:t xml:space="preserve"> </w:t>
      </w:r>
      <w:r w:rsidRPr="00DC4883" w:rsidR="009C5F7E">
        <w:rPr>
          <w:lang w:val="en-AU"/>
        </w:rPr>
        <w:t>For more</w:t>
      </w:r>
      <w:r w:rsidRPr="00DC4883" w:rsidR="000A2CD3">
        <w:rPr>
          <w:lang w:val="en-AU"/>
        </w:rPr>
        <w:t xml:space="preserve"> information</w:t>
      </w:r>
      <w:r w:rsidRPr="00DC4883" w:rsidR="009C5F7E">
        <w:rPr>
          <w:lang w:val="en-AU"/>
        </w:rPr>
        <w:t xml:space="preserve">, </w:t>
      </w:r>
      <w:r w:rsidR="0044455B">
        <w:rPr>
          <w:lang w:val="en-AU"/>
        </w:rPr>
        <w:t xml:space="preserve">visit the </w:t>
      </w:r>
      <w:hyperlink w:history="1" r:id="rId24">
        <w:r w:rsidRPr="002B1E19" w:rsidR="0044455B">
          <w:rPr>
            <w:rStyle w:val="Hyperlink"/>
            <w:lang w:val="en-AU"/>
          </w:rPr>
          <w:t>Text Selection Guidance webpage</w:t>
        </w:r>
      </w:hyperlink>
      <w:r w:rsidR="0044455B">
        <w:rPr>
          <w:lang w:val="en-AU"/>
        </w:rPr>
        <w:t xml:space="preserve"> and download </w:t>
      </w:r>
      <w:hyperlink w:history="1" r:id="rId25">
        <w:r w:rsidRPr="00B119EE" w:rsidR="009C5F7E">
          <w:rPr>
            <w:rStyle w:val="Hyperlink"/>
            <w:i/>
            <w:iCs/>
            <w:lang w:val="en-AU"/>
          </w:rPr>
          <w:t xml:space="preserve">Text Selection Guidance Resource: Rich </w:t>
        </w:r>
        <w:r w:rsidRPr="00B119EE" w:rsidR="00F542AD">
          <w:rPr>
            <w:rStyle w:val="Hyperlink"/>
            <w:i/>
            <w:iCs/>
            <w:lang w:val="en-AU"/>
          </w:rPr>
          <w:t>L</w:t>
        </w:r>
        <w:r w:rsidRPr="00B119EE" w:rsidR="009C5F7E">
          <w:rPr>
            <w:rStyle w:val="Hyperlink"/>
            <w:i/>
            <w:iCs/>
            <w:lang w:val="en-AU"/>
          </w:rPr>
          <w:t>iterature</w:t>
        </w:r>
      </w:hyperlink>
      <w:r w:rsidRPr="00514248" w:rsidR="009C5F7E">
        <w:t>.</w:t>
      </w:r>
    </w:p>
    <w:p w:rsidRPr="00DC4883" w:rsidR="000B3D5F" w:rsidP="0057551C" w:rsidRDefault="3050FF41" w14:paraId="5A04DE2A" w14:textId="62085609">
      <w:pPr>
        <w:pStyle w:val="Heading2"/>
      </w:pPr>
      <w:bookmarkStart w:name="_Toc211801058" w:id="9"/>
      <w:bookmarkStart w:name="_Toc211801889" w:id="10"/>
      <w:r w:rsidRPr="00DC4883">
        <w:t xml:space="preserve">Decodable </w:t>
      </w:r>
      <w:r w:rsidRPr="00DC4883" w:rsidR="007602CA">
        <w:t xml:space="preserve">and </w:t>
      </w:r>
      <w:r w:rsidRPr="0057551C">
        <w:t>authentic texts</w:t>
      </w:r>
      <w:bookmarkEnd w:id="9"/>
      <w:bookmarkEnd w:id="10"/>
    </w:p>
    <w:p w:rsidRPr="00DC4883" w:rsidR="003E1BA5" w:rsidP="00FE35EC" w:rsidRDefault="00302958" w14:paraId="6DA19EB9" w14:textId="4C041CBF">
      <w:pPr>
        <w:pStyle w:val="BodyText"/>
        <w:rPr>
          <w:lang w:val="en-AU"/>
        </w:rPr>
      </w:pPr>
      <w:r w:rsidRPr="00DC4883">
        <w:rPr>
          <w:lang w:val="en-AU"/>
        </w:rPr>
        <w:t>Using</w:t>
      </w:r>
      <w:r w:rsidRPr="00DC4883" w:rsidR="3637874F">
        <w:rPr>
          <w:lang w:val="en-AU"/>
        </w:rPr>
        <w:t xml:space="preserve"> decodable texts in the classroom</w:t>
      </w:r>
      <w:r w:rsidRPr="00DC4883">
        <w:rPr>
          <w:lang w:val="en-AU"/>
        </w:rPr>
        <w:t xml:space="preserve"> allows </w:t>
      </w:r>
      <w:r w:rsidRPr="00DC4883" w:rsidR="3637874F">
        <w:rPr>
          <w:lang w:val="en-AU"/>
        </w:rPr>
        <w:t>s</w:t>
      </w:r>
      <w:r w:rsidRPr="00DC4883" w:rsidR="23D621E0">
        <w:rPr>
          <w:lang w:val="en-AU"/>
        </w:rPr>
        <w:t xml:space="preserve">tudents </w:t>
      </w:r>
      <w:r w:rsidRPr="00DC4883">
        <w:rPr>
          <w:lang w:val="en-AU"/>
        </w:rPr>
        <w:t xml:space="preserve">to </w:t>
      </w:r>
      <w:r w:rsidRPr="00DC4883" w:rsidR="23D621E0">
        <w:rPr>
          <w:lang w:val="en-AU"/>
        </w:rPr>
        <w:t>build more code knowledge over the</w:t>
      </w:r>
      <w:r w:rsidRPr="00DC4883" w:rsidR="1E1C7B71">
        <w:rPr>
          <w:lang w:val="en-AU"/>
        </w:rPr>
        <w:t>ir</w:t>
      </w:r>
      <w:r w:rsidRPr="00DC4883" w:rsidR="23D621E0">
        <w:rPr>
          <w:lang w:val="en-AU"/>
        </w:rPr>
        <w:t xml:space="preserve"> years</w:t>
      </w:r>
      <w:r w:rsidRPr="00DC4883" w:rsidR="35631601">
        <w:rPr>
          <w:lang w:val="en-AU"/>
        </w:rPr>
        <w:t xml:space="preserve"> </w:t>
      </w:r>
      <w:r w:rsidRPr="00DC4883" w:rsidR="228BD296">
        <w:rPr>
          <w:lang w:val="en-AU"/>
        </w:rPr>
        <w:t>of schooling</w:t>
      </w:r>
      <w:r w:rsidRPr="00DC4883" w:rsidR="74E5CD43">
        <w:rPr>
          <w:lang w:val="en-AU"/>
        </w:rPr>
        <w:t>.</w:t>
      </w:r>
      <w:r w:rsidRPr="00DC4883" w:rsidR="00E33C89">
        <w:rPr>
          <w:lang w:val="en-AU"/>
        </w:rPr>
        <w:t xml:space="preserve"> </w:t>
      </w:r>
      <w:r w:rsidRPr="00DC4883" w:rsidR="18E489A7">
        <w:rPr>
          <w:lang w:val="en-AU"/>
        </w:rPr>
        <w:t>A</w:t>
      </w:r>
      <w:r w:rsidRPr="00DC4883" w:rsidR="21EC19C2">
        <w:rPr>
          <w:lang w:val="en-AU"/>
        </w:rPr>
        <w:t>s the</w:t>
      </w:r>
      <w:r w:rsidRPr="00DC4883" w:rsidR="23D621E0">
        <w:rPr>
          <w:lang w:val="en-AU"/>
        </w:rPr>
        <w:t xml:space="preserve"> </w:t>
      </w:r>
      <w:r w:rsidRPr="00DC4883" w:rsidR="4B3677D0">
        <w:rPr>
          <w:lang w:val="en-AU"/>
        </w:rPr>
        <w:t>vocabulary presented</w:t>
      </w:r>
      <w:r w:rsidRPr="00DC4883" w:rsidR="4DDD72F4">
        <w:rPr>
          <w:lang w:val="en-AU"/>
        </w:rPr>
        <w:t xml:space="preserve"> in texts</w:t>
      </w:r>
      <w:r w:rsidRPr="00DC4883" w:rsidR="3FB66B4F">
        <w:rPr>
          <w:lang w:val="en-AU"/>
        </w:rPr>
        <w:t xml:space="preserve"> </w:t>
      </w:r>
      <w:r w:rsidRPr="00DC4883" w:rsidR="00B96A13">
        <w:rPr>
          <w:lang w:val="en-AU"/>
        </w:rPr>
        <w:t xml:space="preserve">becomes more </w:t>
      </w:r>
      <w:r w:rsidRPr="00DC4883" w:rsidR="3FB66B4F">
        <w:rPr>
          <w:lang w:val="en-AU"/>
        </w:rPr>
        <w:t>complex</w:t>
      </w:r>
      <w:r w:rsidRPr="00DC4883" w:rsidR="00E33C89">
        <w:rPr>
          <w:lang w:val="en-AU"/>
        </w:rPr>
        <w:t xml:space="preserve">, they </w:t>
      </w:r>
      <w:r w:rsidRPr="00DC4883" w:rsidR="49160B35">
        <w:rPr>
          <w:lang w:val="en-AU"/>
        </w:rPr>
        <w:t xml:space="preserve">develop the necessary skills </w:t>
      </w:r>
      <w:r w:rsidRPr="00DC4883" w:rsidR="00E33C89">
        <w:rPr>
          <w:lang w:val="en-AU"/>
        </w:rPr>
        <w:t>to</w:t>
      </w:r>
      <w:r w:rsidRPr="00DC4883" w:rsidR="00C312A2">
        <w:rPr>
          <w:lang w:val="en-AU"/>
        </w:rPr>
        <w:t xml:space="preserve"> </w:t>
      </w:r>
      <w:r w:rsidRPr="00DC4883" w:rsidR="128AB807">
        <w:rPr>
          <w:lang w:val="en-AU"/>
        </w:rPr>
        <w:t>decode and then to comprehend</w:t>
      </w:r>
      <w:r w:rsidRPr="00DC4883" w:rsidR="00E33C89">
        <w:rPr>
          <w:lang w:val="en-AU"/>
        </w:rPr>
        <w:t xml:space="preserve"> them</w:t>
      </w:r>
      <w:r w:rsidRPr="00DC4883" w:rsidR="23D621E0">
        <w:rPr>
          <w:lang w:val="en-AU"/>
        </w:rPr>
        <w:t xml:space="preserve">. </w:t>
      </w:r>
      <w:r w:rsidRPr="00DC4883" w:rsidR="6ED817F2">
        <w:rPr>
          <w:lang w:val="en-AU"/>
        </w:rPr>
        <w:t>D</w:t>
      </w:r>
      <w:r w:rsidRPr="00DC4883" w:rsidR="3FB66B4F">
        <w:rPr>
          <w:lang w:val="en-AU"/>
        </w:rPr>
        <w:t>ecodable texts sit in their own category</w:t>
      </w:r>
      <w:r w:rsidRPr="00DC4883" w:rsidR="50D36093">
        <w:rPr>
          <w:lang w:val="en-AU"/>
        </w:rPr>
        <w:t xml:space="preserve"> and serve a particular function in supporting the learning of reading</w:t>
      </w:r>
      <w:r w:rsidRPr="00DC4883" w:rsidR="3FB66B4F">
        <w:rPr>
          <w:lang w:val="en-AU"/>
        </w:rPr>
        <w:t xml:space="preserve">. It should be noted </w:t>
      </w:r>
      <w:r w:rsidRPr="00DC4883" w:rsidR="00B00E06">
        <w:rPr>
          <w:lang w:val="en-AU"/>
        </w:rPr>
        <w:t xml:space="preserve">that </w:t>
      </w:r>
      <w:r w:rsidRPr="00DC4883" w:rsidR="3FB66B4F">
        <w:rPr>
          <w:lang w:val="en-AU"/>
        </w:rPr>
        <w:t xml:space="preserve">the </w:t>
      </w:r>
      <w:proofErr w:type="spellStart"/>
      <w:r w:rsidRPr="00DC4883" w:rsidR="47B0376F">
        <w:rPr>
          <w:lang w:val="en-AU"/>
        </w:rPr>
        <w:t>d</w:t>
      </w:r>
      <w:r w:rsidRPr="00DC4883" w:rsidR="3FB66B4F">
        <w:rPr>
          <w:lang w:val="en-AU"/>
        </w:rPr>
        <w:t>ecodability</w:t>
      </w:r>
      <w:proofErr w:type="spellEnd"/>
      <w:r w:rsidRPr="00DC4883" w:rsidR="3FB66B4F">
        <w:rPr>
          <w:lang w:val="en-AU"/>
        </w:rPr>
        <w:t xml:space="preserve"> of </w:t>
      </w:r>
      <w:r w:rsidRPr="00DC4883" w:rsidR="405B947D">
        <w:rPr>
          <w:lang w:val="en-AU"/>
        </w:rPr>
        <w:t xml:space="preserve">a </w:t>
      </w:r>
      <w:r w:rsidRPr="00DC4883" w:rsidR="3FB66B4F">
        <w:rPr>
          <w:lang w:val="en-AU"/>
        </w:rPr>
        <w:t xml:space="preserve">text depends </w:t>
      </w:r>
      <w:r w:rsidRPr="00DC4883" w:rsidR="00C312A2">
        <w:rPr>
          <w:lang w:val="en-AU"/>
        </w:rPr>
        <w:t>on a</w:t>
      </w:r>
      <w:r w:rsidRPr="00DC4883" w:rsidR="55B1F0AD">
        <w:rPr>
          <w:lang w:val="en-AU"/>
        </w:rPr>
        <w:t xml:space="preserve"> student’s level of decoding skills</w:t>
      </w:r>
      <w:r w:rsidRPr="00DC4883" w:rsidR="2AD52AA0">
        <w:rPr>
          <w:lang w:val="en-AU"/>
        </w:rPr>
        <w:t>. A</w:t>
      </w:r>
      <w:r w:rsidRPr="00DC4883" w:rsidR="3FB66B4F">
        <w:rPr>
          <w:lang w:val="en-AU"/>
        </w:rPr>
        <w:t xml:space="preserve"> text may be entirely decodable for one student</w:t>
      </w:r>
      <w:r w:rsidRPr="00DC4883" w:rsidR="00B96A13">
        <w:rPr>
          <w:lang w:val="en-AU"/>
        </w:rPr>
        <w:t xml:space="preserve"> but not</w:t>
      </w:r>
      <w:r w:rsidRPr="00DC4883" w:rsidR="3FB66B4F">
        <w:rPr>
          <w:lang w:val="en-AU"/>
        </w:rPr>
        <w:t xml:space="preserve"> for another.</w:t>
      </w:r>
    </w:p>
    <w:p w:rsidRPr="00DC4883" w:rsidR="003E1BA5" w:rsidP="00FE35EC" w:rsidRDefault="0009775C" w14:paraId="7109E77B" w14:textId="2CA96E4D">
      <w:pPr>
        <w:pStyle w:val="BodyText"/>
        <w:rPr>
          <w:lang w:val="en-AU"/>
        </w:rPr>
      </w:pPr>
      <w:r w:rsidRPr="00DC4883">
        <w:rPr>
          <w:lang w:val="en-AU"/>
        </w:rPr>
        <w:t>T</w:t>
      </w:r>
      <w:r w:rsidRPr="00DC4883" w:rsidR="47B0376F">
        <w:rPr>
          <w:lang w:val="en-AU"/>
        </w:rPr>
        <w:t>he purpose of decodable texts</w:t>
      </w:r>
      <w:r w:rsidRPr="00DC4883">
        <w:rPr>
          <w:lang w:val="en-AU"/>
        </w:rPr>
        <w:t xml:space="preserve"> </w:t>
      </w:r>
      <w:r w:rsidRPr="00DC4883" w:rsidR="47B0376F">
        <w:rPr>
          <w:lang w:val="en-AU"/>
        </w:rPr>
        <w:t xml:space="preserve">is </w:t>
      </w:r>
      <w:r w:rsidRPr="00DC4883" w:rsidR="0071107A">
        <w:rPr>
          <w:lang w:val="en-AU"/>
        </w:rPr>
        <w:t xml:space="preserve">to </w:t>
      </w:r>
      <w:r w:rsidRPr="00DC4883" w:rsidR="47B0376F">
        <w:rPr>
          <w:lang w:val="en-AU"/>
        </w:rPr>
        <w:t xml:space="preserve">practice </w:t>
      </w:r>
      <w:r w:rsidRPr="00DC4883" w:rsidR="0071107A">
        <w:rPr>
          <w:lang w:val="en-AU"/>
        </w:rPr>
        <w:t xml:space="preserve">the </w:t>
      </w:r>
      <w:r w:rsidRPr="00DC4883" w:rsidR="47B0376F">
        <w:rPr>
          <w:lang w:val="en-AU"/>
        </w:rPr>
        <w:t xml:space="preserve">concepts and skills taught within </w:t>
      </w:r>
      <w:r w:rsidRPr="00DC4883" w:rsidR="441F3B56">
        <w:rPr>
          <w:lang w:val="en-AU"/>
        </w:rPr>
        <w:t xml:space="preserve">the </w:t>
      </w:r>
      <w:r w:rsidRPr="00DC4883" w:rsidR="0071107A">
        <w:rPr>
          <w:lang w:val="en-AU"/>
        </w:rPr>
        <w:t>P</w:t>
      </w:r>
      <w:r w:rsidRPr="00DC4883" w:rsidR="47B0376F">
        <w:rPr>
          <w:lang w:val="en-AU"/>
        </w:rPr>
        <w:t xml:space="preserve">honic and </w:t>
      </w:r>
      <w:r w:rsidRPr="00DC4883" w:rsidR="5BDE87C2">
        <w:rPr>
          <w:lang w:val="en-AU"/>
        </w:rPr>
        <w:t>w</w:t>
      </w:r>
      <w:r w:rsidRPr="00DC4883" w:rsidR="47B0376F">
        <w:rPr>
          <w:lang w:val="en-AU"/>
        </w:rPr>
        <w:t xml:space="preserve">ord </w:t>
      </w:r>
      <w:r w:rsidRPr="00DC4883" w:rsidR="22807B80">
        <w:rPr>
          <w:lang w:val="en-AU"/>
        </w:rPr>
        <w:t>k</w:t>
      </w:r>
      <w:r w:rsidRPr="00DC4883" w:rsidR="47B0376F">
        <w:rPr>
          <w:lang w:val="en-AU"/>
        </w:rPr>
        <w:t xml:space="preserve">nowledge </w:t>
      </w:r>
      <w:r w:rsidRPr="00DC4883" w:rsidR="441F3B56">
        <w:rPr>
          <w:lang w:val="en-AU"/>
        </w:rPr>
        <w:t>sub-strand</w:t>
      </w:r>
      <w:r w:rsidRPr="00DC4883" w:rsidR="47B0376F">
        <w:rPr>
          <w:lang w:val="en-AU"/>
        </w:rPr>
        <w:t xml:space="preserve">. Summaries of research </w:t>
      </w:r>
      <w:r w:rsidRPr="00DC4883" w:rsidR="23D621E0">
        <w:rPr>
          <w:lang w:val="en-AU"/>
        </w:rPr>
        <w:t>to date</w:t>
      </w:r>
      <w:r w:rsidRPr="00DC4883" w:rsidR="47B0376F">
        <w:rPr>
          <w:lang w:val="en-AU"/>
        </w:rPr>
        <w:t xml:space="preserve"> </w:t>
      </w:r>
      <w:r w:rsidRPr="00DC4883" w:rsidR="23D621E0">
        <w:rPr>
          <w:lang w:val="en-AU"/>
        </w:rPr>
        <w:t xml:space="preserve">conclude </w:t>
      </w:r>
      <w:r w:rsidRPr="00DC4883" w:rsidR="00B00E06">
        <w:rPr>
          <w:lang w:val="en-AU"/>
        </w:rPr>
        <w:t xml:space="preserve">that </w:t>
      </w:r>
      <w:r w:rsidRPr="00DC4883" w:rsidR="0071107A">
        <w:rPr>
          <w:lang w:val="en-AU"/>
        </w:rPr>
        <w:t>using</w:t>
      </w:r>
      <w:r w:rsidRPr="00DC4883" w:rsidR="47B0376F">
        <w:rPr>
          <w:lang w:val="en-AU"/>
        </w:rPr>
        <w:t xml:space="preserve"> both decodable and non-decodable (</w:t>
      </w:r>
      <w:r w:rsidRPr="00DC4883">
        <w:rPr>
          <w:lang w:val="en-AU"/>
        </w:rPr>
        <w:t xml:space="preserve">simple </w:t>
      </w:r>
      <w:r w:rsidRPr="00DC4883" w:rsidR="47B0376F">
        <w:rPr>
          <w:lang w:val="en-AU"/>
        </w:rPr>
        <w:t>authentic) texts during early reading instruction</w:t>
      </w:r>
      <w:r w:rsidRPr="00DC4883" w:rsidR="23D621E0">
        <w:rPr>
          <w:lang w:val="en-AU"/>
        </w:rPr>
        <w:t xml:space="preserve"> is likely to deliver the most gains in decoding ability (Birch et al</w:t>
      </w:r>
      <w:r w:rsidRPr="00DC4883" w:rsidR="0071107A">
        <w:rPr>
          <w:lang w:val="en-AU"/>
        </w:rPr>
        <w:t>.</w:t>
      </w:r>
      <w:r w:rsidRPr="00DC4883" w:rsidR="23D621E0">
        <w:rPr>
          <w:lang w:val="en-AU"/>
        </w:rPr>
        <w:t xml:space="preserve"> 2022; Mohr </w:t>
      </w:r>
      <w:r w:rsidRPr="00DC4883" w:rsidR="0071107A">
        <w:rPr>
          <w:lang w:val="en-AU"/>
        </w:rPr>
        <w:t xml:space="preserve">and </w:t>
      </w:r>
      <w:r w:rsidRPr="00DC4883" w:rsidR="23D621E0">
        <w:rPr>
          <w:lang w:val="en-AU"/>
        </w:rPr>
        <w:t xml:space="preserve">Price 2018; Pugh, Kearns </w:t>
      </w:r>
      <w:r w:rsidRPr="00DC4883" w:rsidR="0071107A">
        <w:rPr>
          <w:lang w:val="en-AU"/>
        </w:rPr>
        <w:t xml:space="preserve">and </w:t>
      </w:r>
      <w:r w:rsidRPr="00DC4883" w:rsidR="23D621E0">
        <w:rPr>
          <w:lang w:val="en-AU"/>
        </w:rPr>
        <w:t>Hi</w:t>
      </w:r>
      <w:r w:rsidR="005B0CEC">
        <w:rPr>
          <w:lang w:val="en-AU"/>
        </w:rPr>
        <w:t>e</w:t>
      </w:r>
      <w:r w:rsidRPr="00DC4883" w:rsidR="23D621E0">
        <w:rPr>
          <w:lang w:val="en-AU"/>
        </w:rPr>
        <w:t>bert 2023).</w:t>
      </w:r>
      <w:r w:rsidRPr="00DC4883">
        <w:rPr>
          <w:lang w:val="en-AU"/>
        </w:rPr>
        <w:t xml:space="preserve"> That is, they should have the opportunity to practi</w:t>
      </w:r>
      <w:r w:rsidRPr="00DC4883" w:rsidR="505EF9ED">
        <w:rPr>
          <w:lang w:val="en-AU"/>
        </w:rPr>
        <w:t>s</w:t>
      </w:r>
      <w:r w:rsidRPr="00DC4883">
        <w:rPr>
          <w:lang w:val="en-AU"/>
        </w:rPr>
        <w:t xml:space="preserve">e what they know with phonetically controlled texts, as well as to be stretched in a reasonable way beyond what they know </w:t>
      </w:r>
      <w:r w:rsidRPr="00DC4883" w:rsidR="00CC1BBA">
        <w:rPr>
          <w:lang w:val="en-AU"/>
        </w:rPr>
        <w:t xml:space="preserve">(to encounter unknown words) </w:t>
      </w:r>
      <w:r w:rsidRPr="00DC4883">
        <w:rPr>
          <w:lang w:val="en-AU"/>
        </w:rPr>
        <w:t>with simple authentic texts.</w:t>
      </w:r>
    </w:p>
    <w:p w:rsidRPr="00DC4883" w:rsidR="00D30C10" w:rsidP="00FE35EC" w:rsidRDefault="00621DBD" w14:paraId="0DD7A49D" w14:textId="037A0053">
      <w:pPr>
        <w:pStyle w:val="BodyText"/>
        <w:rPr>
          <w:lang w:val="en-AU"/>
        </w:rPr>
      </w:pPr>
      <w:r w:rsidRPr="00621DBD">
        <w:rPr>
          <w:lang w:val="en-AU"/>
        </w:rPr>
        <w:t>It is important to note that all references to predictable texts have been removed from the English</w:t>
      </w:r>
      <w:r>
        <w:rPr>
          <w:lang w:val="en-AU"/>
        </w:rPr>
        <w:t xml:space="preserve"> Version 2.0 curriculum</w:t>
      </w:r>
      <w:r w:rsidRPr="00621DBD">
        <w:rPr>
          <w:lang w:val="en-AU"/>
        </w:rPr>
        <w:t>. Predictable texts follow a repetitive structure (words, phrases, sentences or rhymes). The structure of these texts means students are often able to guess at words or sentences rather than decode them. They are no longer recommended in early reading instruction given expert consensus that texts which encourage guessing rather than decoding can impact word</w:t>
      </w:r>
      <w:r>
        <w:rPr>
          <w:lang w:val="en-AU"/>
        </w:rPr>
        <w:t>-</w:t>
      </w:r>
      <w:r w:rsidRPr="00621DBD">
        <w:rPr>
          <w:lang w:val="en-AU"/>
        </w:rPr>
        <w:t>level reading development</w:t>
      </w:r>
      <w:r w:rsidRPr="1988E3AC" w:rsidR="732A2D20">
        <w:rPr>
          <w:lang w:val="en-AU"/>
        </w:rPr>
        <w:t>.</w:t>
      </w:r>
      <w:r w:rsidRPr="1988E3AC" w:rsidR="7CCC90C9">
        <w:rPr>
          <w:lang w:val="en-AU"/>
        </w:rPr>
        <w:t xml:space="preserve"> </w:t>
      </w:r>
    </w:p>
    <w:p w:rsidRPr="00DC4883" w:rsidR="00FA2803" w:rsidP="0057551C" w:rsidRDefault="7B9BB406" w14:paraId="757EE068" w14:textId="774D67FE">
      <w:pPr>
        <w:pStyle w:val="Heading2"/>
      </w:pPr>
      <w:bookmarkStart w:name="_Toc211801059" w:id="11"/>
      <w:bookmarkStart w:name="_Toc211801890" w:id="12"/>
      <w:r w:rsidRPr="00DC4883">
        <w:t>Text complexity</w:t>
      </w:r>
      <w:r w:rsidRPr="00DC4883" w:rsidR="008F38D8">
        <w:t xml:space="preserve">: </w:t>
      </w:r>
      <w:r w:rsidRPr="00DC4883" w:rsidR="008064B5">
        <w:t>d</w:t>
      </w:r>
      <w:r w:rsidRPr="00DC4883" w:rsidR="008F38D8">
        <w:t>ecodable texts</w:t>
      </w:r>
      <w:bookmarkEnd w:id="11"/>
      <w:bookmarkEnd w:id="12"/>
    </w:p>
    <w:p w:rsidRPr="00DC4883" w:rsidR="004C44A4" w:rsidP="00FE35EC" w:rsidRDefault="00916E27" w14:paraId="6D7B62DD" w14:textId="1437FD88">
      <w:pPr>
        <w:pStyle w:val="BodyText"/>
        <w:rPr>
          <w:lang w:val="en-AU"/>
        </w:rPr>
      </w:pPr>
      <w:r w:rsidRPr="00DC4883">
        <w:rPr>
          <w:lang w:val="en-AU"/>
        </w:rPr>
        <w:t xml:space="preserve">There </w:t>
      </w:r>
      <w:r w:rsidR="004A246E">
        <w:rPr>
          <w:lang w:val="en-AU"/>
        </w:rPr>
        <w:t>is</w:t>
      </w:r>
      <w:r w:rsidRPr="00DC4883" w:rsidR="004A246E">
        <w:rPr>
          <w:lang w:val="en-AU"/>
        </w:rPr>
        <w:t xml:space="preserve"> </w:t>
      </w:r>
      <w:r w:rsidRPr="00DC4883">
        <w:rPr>
          <w:lang w:val="en-AU"/>
        </w:rPr>
        <w:t xml:space="preserve">a range of ways </w:t>
      </w:r>
      <w:r w:rsidRPr="00DC4883" w:rsidR="1985F9F9">
        <w:rPr>
          <w:lang w:val="en-AU"/>
        </w:rPr>
        <w:t xml:space="preserve">teachers </w:t>
      </w:r>
      <w:r w:rsidRPr="00DC4883">
        <w:rPr>
          <w:lang w:val="en-AU"/>
        </w:rPr>
        <w:t>can</w:t>
      </w:r>
      <w:r w:rsidRPr="00DC4883" w:rsidR="4F88C7CA">
        <w:rPr>
          <w:lang w:val="en-AU"/>
        </w:rPr>
        <w:t xml:space="preserve"> appraise</w:t>
      </w:r>
      <w:r w:rsidRPr="00DC4883">
        <w:rPr>
          <w:lang w:val="en-AU"/>
        </w:rPr>
        <w:t xml:space="preserve"> text complexity (see</w:t>
      </w:r>
      <w:r w:rsidRPr="00D14E35">
        <w:t xml:space="preserve"> </w:t>
      </w:r>
      <w:hyperlink w:history="1" r:id="rId26">
        <w:r w:rsidRPr="00D14E35">
          <w:rPr>
            <w:rStyle w:val="Hyperlink"/>
            <w:i/>
            <w:iCs/>
          </w:rPr>
          <w:t xml:space="preserve">Text </w:t>
        </w:r>
        <w:r w:rsidRPr="00D14E35" w:rsidR="00FC79E1">
          <w:rPr>
            <w:rStyle w:val="Hyperlink"/>
            <w:i/>
            <w:iCs/>
          </w:rPr>
          <w:t>S</w:t>
        </w:r>
        <w:r w:rsidRPr="00D14E35">
          <w:rPr>
            <w:rStyle w:val="Hyperlink"/>
            <w:i/>
            <w:iCs/>
          </w:rPr>
          <w:t xml:space="preserve">election </w:t>
        </w:r>
        <w:r w:rsidRPr="00D14E35" w:rsidR="00FC79E1">
          <w:rPr>
            <w:rStyle w:val="Hyperlink"/>
            <w:i/>
            <w:iCs/>
          </w:rPr>
          <w:t>G</w:t>
        </w:r>
        <w:r w:rsidRPr="00D14E35">
          <w:rPr>
            <w:rStyle w:val="Hyperlink"/>
            <w:i/>
            <w:iCs/>
          </w:rPr>
          <w:t>uidance</w:t>
        </w:r>
        <w:r w:rsidRPr="00D14E35" w:rsidR="00FC79E1">
          <w:rPr>
            <w:rStyle w:val="Hyperlink"/>
            <w:i/>
            <w:iCs/>
          </w:rPr>
          <w:t xml:space="preserve"> Resource</w:t>
        </w:r>
        <w:r w:rsidRPr="00D14E35">
          <w:rPr>
            <w:rStyle w:val="Hyperlink"/>
            <w:i/>
            <w:iCs/>
          </w:rPr>
          <w:t xml:space="preserve">: Rich </w:t>
        </w:r>
        <w:r w:rsidRPr="00D14E35" w:rsidR="00F542AD">
          <w:rPr>
            <w:rStyle w:val="Hyperlink"/>
            <w:i/>
            <w:iCs/>
          </w:rPr>
          <w:t>L</w:t>
        </w:r>
        <w:r w:rsidRPr="00D14E35">
          <w:rPr>
            <w:rStyle w:val="Hyperlink"/>
            <w:i/>
            <w:iCs/>
          </w:rPr>
          <w:t>iterature</w:t>
        </w:r>
      </w:hyperlink>
      <w:r w:rsidRPr="00DC4883">
        <w:rPr>
          <w:lang w:val="en-AU"/>
        </w:rPr>
        <w:t>)</w:t>
      </w:r>
      <w:r w:rsidRPr="00DC4883" w:rsidR="2E5C970B">
        <w:rPr>
          <w:lang w:val="en-AU"/>
        </w:rPr>
        <w:t xml:space="preserve"> to ensure that the material read in class is appropr</w:t>
      </w:r>
      <w:r w:rsidRPr="00DC4883" w:rsidR="1DFCF7EC">
        <w:rPr>
          <w:lang w:val="en-AU"/>
        </w:rPr>
        <w:t>iate for their students</w:t>
      </w:r>
      <w:r w:rsidRPr="00DC4883">
        <w:rPr>
          <w:lang w:val="en-AU"/>
        </w:rPr>
        <w:t xml:space="preserve">. </w:t>
      </w:r>
      <w:r w:rsidRPr="00DC4883" w:rsidR="00CF7D70">
        <w:rPr>
          <w:lang w:val="en-AU"/>
        </w:rPr>
        <w:t>For</w:t>
      </w:r>
      <w:r w:rsidRPr="00DC4883">
        <w:rPr>
          <w:lang w:val="en-AU"/>
        </w:rPr>
        <w:t xml:space="preserve"> decodable texts, complexity </w:t>
      </w:r>
      <w:r w:rsidRPr="00DC4883" w:rsidR="004B4E78">
        <w:rPr>
          <w:lang w:val="en-AU"/>
        </w:rPr>
        <w:t xml:space="preserve">or suitability </w:t>
      </w:r>
      <w:r w:rsidRPr="00DC4883">
        <w:rPr>
          <w:lang w:val="en-AU"/>
        </w:rPr>
        <w:t xml:space="preserve">is best </w:t>
      </w:r>
      <w:r w:rsidRPr="00DC4883" w:rsidR="73696CE1">
        <w:rPr>
          <w:lang w:val="en-AU"/>
        </w:rPr>
        <w:t>determined</w:t>
      </w:r>
      <w:r w:rsidRPr="00DC4883">
        <w:rPr>
          <w:lang w:val="en-AU"/>
        </w:rPr>
        <w:t xml:space="preserve"> by the amount of code knowledge </w:t>
      </w:r>
      <w:r w:rsidRPr="00DC4883" w:rsidR="00554C15">
        <w:rPr>
          <w:lang w:val="en-AU"/>
        </w:rPr>
        <w:t xml:space="preserve">needed </w:t>
      </w:r>
      <w:r w:rsidRPr="00DC4883">
        <w:rPr>
          <w:lang w:val="en-AU"/>
        </w:rPr>
        <w:t>to read the text successfully</w:t>
      </w:r>
      <w:r w:rsidRPr="00DC4883" w:rsidR="00E97DB0">
        <w:rPr>
          <w:lang w:val="en-AU"/>
        </w:rPr>
        <w:t xml:space="preserve"> compared to the amount of code </w:t>
      </w:r>
      <w:r w:rsidRPr="00DC4883" w:rsidR="3EA370FD">
        <w:rPr>
          <w:lang w:val="en-AU"/>
        </w:rPr>
        <w:t xml:space="preserve">knowledge </w:t>
      </w:r>
      <w:r w:rsidRPr="00DC4883" w:rsidR="00E97DB0">
        <w:rPr>
          <w:lang w:val="en-AU"/>
        </w:rPr>
        <w:t>that has been taught.</w:t>
      </w:r>
    </w:p>
    <w:p w:rsidRPr="00DC4883" w:rsidR="004B4E78" w:rsidP="0057551C" w:rsidRDefault="005D04D1" w14:paraId="318AF42B" w14:textId="324D8ED0">
      <w:pPr>
        <w:pStyle w:val="Heading3"/>
      </w:pPr>
      <w:bookmarkStart w:name="_Toc211801060" w:id="13"/>
      <w:bookmarkStart w:name="_Toc211801891" w:id="14"/>
      <w:r w:rsidRPr="00DC4883">
        <w:t>Phoneme–</w:t>
      </w:r>
      <w:r w:rsidRPr="0057551C" w:rsidR="697A84A9">
        <w:t>g</w:t>
      </w:r>
      <w:r w:rsidRPr="0057551C" w:rsidR="004B4E78">
        <w:t>rapheme</w:t>
      </w:r>
      <w:r w:rsidRPr="0057551C" w:rsidR="1754AD5E">
        <w:t xml:space="preserve"> </w:t>
      </w:r>
      <w:r w:rsidRPr="0057551C" w:rsidR="1546CE36">
        <w:t>c</w:t>
      </w:r>
      <w:r w:rsidRPr="0057551C" w:rsidR="1754AD5E">
        <w:t>orrespondences</w:t>
      </w:r>
      <w:r w:rsidRPr="00DC4883" w:rsidR="1754AD5E">
        <w:t xml:space="preserve"> by </w:t>
      </w:r>
      <w:r w:rsidRPr="00DC4883" w:rsidR="693B6A93">
        <w:t>l</w:t>
      </w:r>
      <w:r w:rsidRPr="00DC4883" w:rsidR="1754AD5E">
        <w:t>evel</w:t>
      </w:r>
      <w:bookmarkEnd w:id="13"/>
      <w:bookmarkEnd w:id="14"/>
    </w:p>
    <w:p w:rsidRPr="00DC4883" w:rsidR="004B4E78" w:rsidP="00FE35EC" w:rsidRDefault="00554C15" w14:paraId="059AF2C8" w14:textId="3C198571">
      <w:pPr>
        <w:pStyle w:val="BodyText"/>
        <w:rPr>
          <w:lang w:val="en-AU"/>
        </w:rPr>
      </w:pPr>
      <w:r w:rsidRPr="00DC4883">
        <w:rPr>
          <w:lang w:val="en-AU"/>
        </w:rPr>
        <w:t xml:space="preserve">The </w:t>
      </w:r>
      <w:r w:rsidRPr="00DC4883" w:rsidR="004B4E78">
        <w:rPr>
          <w:lang w:val="en-AU"/>
        </w:rPr>
        <w:t xml:space="preserve">table </w:t>
      </w:r>
      <w:r w:rsidRPr="00DC4883" w:rsidR="00636D6A">
        <w:rPr>
          <w:lang w:val="en-AU"/>
        </w:rPr>
        <w:t xml:space="preserve">below </w:t>
      </w:r>
      <w:r w:rsidRPr="00DC4883" w:rsidR="009A5E4A">
        <w:rPr>
          <w:lang w:val="en-AU"/>
        </w:rPr>
        <w:t xml:space="preserve">has </w:t>
      </w:r>
      <w:r w:rsidRPr="00DC4883" w:rsidR="004B4E78">
        <w:rPr>
          <w:lang w:val="en-AU"/>
        </w:rPr>
        <w:t>example</w:t>
      </w:r>
      <w:r w:rsidRPr="00DC4883" w:rsidR="009A5E4A">
        <w:rPr>
          <w:lang w:val="en-AU"/>
        </w:rPr>
        <w:t>s</w:t>
      </w:r>
      <w:r w:rsidRPr="00DC4883" w:rsidR="004B4E78">
        <w:rPr>
          <w:lang w:val="en-AU"/>
        </w:rPr>
        <w:t xml:space="preserve"> of code (</w:t>
      </w:r>
      <w:r w:rsidRPr="00DC4883" w:rsidDel="451807DA" w:rsidR="00EE0273">
        <w:rPr>
          <w:lang w:val="en-AU"/>
        </w:rPr>
        <w:t>phoneme</w:t>
      </w:r>
      <w:r w:rsidRPr="00DC4883" w:rsidR="00EE0273">
        <w:rPr>
          <w:lang w:val="en-AU"/>
        </w:rPr>
        <w:t>–</w:t>
      </w:r>
      <w:r w:rsidRPr="00DC4883" w:rsidDel="451807DA" w:rsidR="00EE0273">
        <w:rPr>
          <w:lang w:val="en-AU"/>
        </w:rPr>
        <w:t xml:space="preserve">grapheme </w:t>
      </w:r>
      <w:r w:rsidRPr="00DC4883" w:rsidR="00EE0273">
        <w:rPr>
          <w:lang w:val="en-AU"/>
        </w:rPr>
        <w:t>correspondences</w:t>
      </w:r>
      <w:r w:rsidRPr="00DC4883" w:rsidR="004B4E78">
        <w:rPr>
          <w:lang w:val="en-AU"/>
        </w:rPr>
        <w:t xml:space="preserve">) and </w:t>
      </w:r>
      <w:r w:rsidRPr="00DC4883" w:rsidR="773C3571">
        <w:rPr>
          <w:lang w:val="en-AU"/>
        </w:rPr>
        <w:t>h</w:t>
      </w:r>
      <w:r w:rsidRPr="00DC4883" w:rsidR="004B4E78">
        <w:rPr>
          <w:lang w:val="en-AU"/>
        </w:rPr>
        <w:t>igh</w:t>
      </w:r>
      <w:r w:rsidRPr="00DC4883" w:rsidR="005E2D63">
        <w:rPr>
          <w:lang w:val="en-AU"/>
        </w:rPr>
        <w:t>-</w:t>
      </w:r>
      <w:r w:rsidRPr="00DC4883" w:rsidR="191AE2E7">
        <w:rPr>
          <w:lang w:val="en-AU"/>
        </w:rPr>
        <w:t>f</w:t>
      </w:r>
      <w:r w:rsidRPr="00DC4883" w:rsidR="004B4E78">
        <w:rPr>
          <w:lang w:val="en-AU"/>
        </w:rPr>
        <w:t xml:space="preserve">requency </w:t>
      </w:r>
      <w:r w:rsidRPr="00DC4883" w:rsidR="7DA41C78">
        <w:rPr>
          <w:lang w:val="en-AU"/>
        </w:rPr>
        <w:t>w</w:t>
      </w:r>
      <w:r w:rsidRPr="00DC4883" w:rsidR="004B4E78">
        <w:rPr>
          <w:lang w:val="en-AU"/>
        </w:rPr>
        <w:t>ords (HF</w:t>
      </w:r>
      <w:r w:rsidRPr="00DC4883" w:rsidR="6A017DB1">
        <w:rPr>
          <w:lang w:val="en-AU"/>
        </w:rPr>
        <w:t>W</w:t>
      </w:r>
      <w:r w:rsidR="00FA3FB8">
        <w:rPr>
          <w:lang w:val="en-AU"/>
        </w:rPr>
        <w:t>s</w:t>
      </w:r>
      <w:r w:rsidRPr="00DC4883" w:rsidR="004B4E78">
        <w:rPr>
          <w:lang w:val="en-AU"/>
        </w:rPr>
        <w:t xml:space="preserve">) taught across Foundation and Level 1. Decodable texts </w:t>
      </w:r>
      <w:r w:rsidRPr="00DC4883" w:rsidR="2A3845E7">
        <w:rPr>
          <w:lang w:val="en-AU"/>
        </w:rPr>
        <w:t xml:space="preserve">taught </w:t>
      </w:r>
      <w:r w:rsidRPr="00DC4883" w:rsidR="004B4E78">
        <w:rPr>
          <w:lang w:val="en-AU"/>
        </w:rPr>
        <w:t xml:space="preserve">at Foundation </w:t>
      </w:r>
      <w:r w:rsidRPr="00DC4883" w:rsidR="009A5E4A">
        <w:rPr>
          <w:lang w:val="en-AU"/>
        </w:rPr>
        <w:t>sh</w:t>
      </w:r>
      <w:r w:rsidRPr="00DC4883" w:rsidR="004B4E78">
        <w:rPr>
          <w:lang w:val="en-AU"/>
        </w:rPr>
        <w:t>ould contain practice opportunities for the code specified in the Foundation</w:t>
      </w:r>
      <w:r w:rsidRPr="00DC4883" w:rsidR="00964D47">
        <w:rPr>
          <w:lang w:val="en-AU"/>
        </w:rPr>
        <w:t xml:space="preserve"> level of the</w:t>
      </w:r>
      <w:r w:rsidRPr="00DC4883" w:rsidR="004B4E78">
        <w:rPr>
          <w:lang w:val="en-AU"/>
        </w:rPr>
        <w:t xml:space="preserve"> </w:t>
      </w:r>
      <w:hyperlink w:history="1" r:id="rId27">
        <w:r w:rsidRPr="00DC4883" w:rsidR="004B4E78">
          <w:rPr>
            <w:lang w:val="en-AU"/>
          </w:rPr>
          <w:t>scope and sequence</w:t>
        </w:r>
      </w:hyperlink>
      <w:r w:rsidRPr="00DC4883" w:rsidR="004B4E78">
        <w:rPr>
          <w:lang w:val="en-AU"/>
        </w:rPr>
        <w:t xml:space="preserve"> </w:t>
      </w:r>
      <w:r w:rsidRPr="00DC4883" w:rsidR="009A5E4A">
        <w:rPr>
          <w:lang w:val="en-AU"/>
        </w:rPr>
        <w:t>chart</w:t>
      </w:r>
      <w:r w:rsidRPr="00DC4883" w:rsidR="004A0661">
        <w:rPr>
          <w:lang w:val="en-AU"/>
        </w:rPr>
        <w:t>s</w:t>
      </w:r>
      <w:r w:rsidR="00B52281">
        <w:rPr>
          <w:lang w:val="en-AU"/>
        </w:rPr>
        <w:t>,</w:t>
      </w:r>
      <w:r w:rsidRPr="00DC4883" w:rsidR="009A5E4A">
        <w:rPr>
          <w:lang w:val="en-AU"/>
        </w:rPr>
        <w:t xml:space="preserve"> </w:t>
      </w:r>
      <w:r w:rsidRPr="00DC4883" w:rsidR="004B4E78">
        <w:rPr>
          <w:lang w:val="en-AU"/>
        </w:rPr>
        <w:t xml:space="preserve">while decodable texts at Level 1 </w:t>
      </w:r>
      <w:r w:rsidRPr="00DC4883" w:rsidR="009A5E4A">
        <w:rPr>
          <w:lang w:val="en-AU"/>
        </w:rPr>
        <w:t>sh</w:t>
      </w:r>
      <w:r w:rsidRPr="00DC4883" w:rsidR="004B4E78">
        <w:rPr>
          <w:lang w:val="en-AU"/>
        </w:rPr>
        <w:t xml:space="preserve">ould contain </w:t>
      </w:r>
      <w:r w:rsidRPr="00DC4883" w:rsidR="279B662E">
        <w:rPr>
          <w:lang w:val="en-AU"/>
        </w:rPr>
        <w:t>practice</w:t>
      </w:r>
      <w:r w:rsidRPr="00DC4883" w:rsidR="004B4E78">
        <w:rPr>
          <w:lang w:val="en-AU"/>
        </w:rPr>
        <w:t xml:space="preserve"> opportunities for the code specified in </w:t>
      </w:r>
      <w:hyperlink w:history="1" r:id="rId28">
        <w:r w:rsidRPr="00DC4883" w:rsidR="004B4E78">
          <w:rPr>
            <w:lang w:val="en-AU"/>
          </w:rPr>
          <w:t xml:space="preserve">Level 1 </w:t>
        </w:r>
        <w:r w:rsidRPr="00DC4883" w:rsidR="00964D47">
          <w:rPr>
            <w:lang w:val="en-AU"/>
          </w:rPr>
          <w:t xml:space="preserve">of the </w:t>
        </w:r>
        <w:r w:rsidRPr="00DC4883" w:rsidR="004B4E78">
          <w:rPr>
            <w:lang w:val="en-AU"/>
          </w:rPr>
          <w:t>scope and sequence</w:t>
        </w:r>
      </w:hyperlink>
      <w:r w:rsidRPr="00DC4883" w:rsidR="009A5E4A">
        <w:rPr>
          <w:lang w:val="en-AU"/>
        </w:rPr>
        <w:t xml:space="preserve"> chart</w:t>
      </w:r>
      <w:r w:rsidRPr="00DC4883" w:rsidR="004A0661">
        <w:rPr>
          <w:lang w:val="en-AU"/>
        </w:rPr>
        <w:t>s</w:t>
      </w:r>
      <w:r w:rsidRPr="00DC4883" w:rsidR="004B4E78">
        <w:rPr>
          <w:lang w:val="en-AU"/>
        </w:rPr>
        <w:t>.</w:t>
      </w:r>
    </w:p>
    <w:p w:rsidRPr="00DC4883" w:rsidR="004B4E78" w:rsidP="00FE35EC" w:rsidRDefault="00B119EE" w14:paraId="258D4ED7" w14:textId="0BF6B14F">
      <w:pPr>
        <w:pStyle w:val="BodyText"/>
        <w:rPr>
          <w:lang w:val="en-AU"/>
        </w:rPr>
      </w:pPr>
      <w:r w:rsidRPr="00B119EE">
        <w:rPr>
          <w:lang w:val="en-AU"/>
        </w:rPr>
        <w:t xml:space="preserve">This table is based on the Victorian Department of Education </w:t>
      </w:r>
      <w:hyperlink w:history="1" r:id="rId29">
        <w:r w:rsidR="0006290C">
          <w:rPr>
            <w:rStyle w:val="Hyperlink"/>
            <w:i/>
            <w:iCs/>
            <w:lang w:val="en-AU"/>
          </w:rPr>
          <w:t>Phonics Plus scope and sequence F-2 overview</w:t>
        </w:r>
      </w:hyperlink>
      <w:r w:rsidRPr="0057551C" w:rsidR="00855138">
        <w:rPr>
          <w:rStyle w:val="Italicscharacter"/>
        </w:rPr>
        <w:t xml:space="preserve"> </w:t>
      </w:r>
      <w:r w:rsidRPr="00B119EE">
        <w:rPr>
          <w:lang w:val="en-AU"/>
        </w:rPr>
        <w:t xml:space="preserve">(2024) which is aligned to the Phonic and word knowledge sub-strand in </w:t>
      </w:r>
      <w:r w:rsidRPr="00B52281" w:rsidR="00B52281">
        <w:rPr>
          <w:lang w:val="en-AU"/>
        </w:rPr>
        <w:t>English</w:t>
      </w:r>
      <w:r w:rsidRPr="00B119EE">
        <w:rPr>
          <w:lang w:val="en-AU"/>
        </w:rPr>
        <w:t xml:space="preserve"> Version 2.0. </w:t>
      </w:r>
    </w:p>
    <w:tbl>
      <w:tblPr>
        <w:tblStyle w:val="TableGrid"/>
        <w:tblW w:w="8902" w:type="dxa"/>
        <w:tblLook w:val="04A0" w:firstRow="1" w:lastRow="0" w:firstColumn="1" w:lastColumn="0" w:noHBand="0" w:noVBand="1"/>
        <w:tblCaption w:val="Table listing examples of code (phoneme–grapheme correspondences) and high-frequency words taught across Foundation and Level 1"/>
      </w:tblPr>
      <w:tblGrid>
        <w:gridCol w:w="2069"/>
        <w:gridCol w:w="3455"/>
        <w:gridCol w:w="3378"/>
      </w:tblGrid>
      <w:tr w:rsidRPr="00DC4883" w:rsidR="001C3486" w:rsidTr="000E6F0A" w14:paraId="1B1B9341" w14:textId="77777777">
        <w:trPr>
          <w:trHeight w:val="280"/>
        </w:trPr>
        <w:tc>
          <w:tcPr>
            <w:tcW w:w="2069" w:type="dxa"/>
            <w:tcBorders>
              <w:top w:val="nil"/>
              <w:left w:val="nil"/>
              <w:bottom w:val="single" w:color="auto" w:sz="4" w:space="0"/>
              <w:right w:val="single" w:color="auto" w:sz="4" w:space="0"/>
            </w:tcBorders>
          </w:tcPr>
          <w:p w:rsidRPr="00DC4883" w:rsidR="001C3486" w:rsidP="00441C09" w:rsidRDefault="001C3486" w14:paraId="3DC8C4CA" w14:textId="77777777">
            <w:pPr>
              <w:pStyle w:val="Tableheadingnarrow"/>
              <w:jc w:val="center"/>
              <w:rPr>
                <w:b w:val="0"/>
                <w:bCs/>
                <w:lang w:val="en-AU"/>
              </w:rPr>
            </w:pPr>
          </w:p>
        </w:tc>
        <w:tc>
          <w:tcPr>
            <w:tcW w:w="3455" w:type="dxa"/>
            <w:tcBorders>
              <w:left w:val="single" w:color="auto" w:sz="4" w:space="0"/>
            </w:tcBorders>
            <w:shd w:val="clear" w:color="auto" w:fill="0072AA" w:themeFill="accent1" w:themeFillShade="BF"/>
          </w:tcPr>
          <w:p w:rsidRPr="00A51301" w:rsidR="001C3486" w:rsidP="00A51301" w:rsidRDefault="005D04D1" w14:paraId="5A324CA0" w14:textId="5841EDD8">
            <w:pPr>
              <w:pStyle w:val="Tableheadingnarrow"/>
            </w:pPr>
            <w:r w:rsidRPr="00A51301">
              <w:t>Phoneme–</w:t>
            </w:r>
            <w:r w:rsidRPr="00A51301" w:rsidR="4A28C32B">
              <w:t>g</w:t>
            </w:r>
            <w:r w:rsidRPr="00A51301" w:rsidR="16C623D5">
              <w:t xml:space="preserve">rapheme </w:t>
            </w:r>
            <w:r w:rsidRPr="00A51301" w:rsidR="4C787784">
              <w:t>c</w:t>
            </w:r>
            <w:r w:rsidRPr="00A51301" w:rsidR="16C623D5">
              <w:t>orrespondences</w:t>
            </w:r>
          </w:p>
        </w:tc>
        <w:tc>
          <w:tcPr>
            <w:tcW w:w="3378" w:type="dxa"/>
            <w:shd w:val="clear" w:color="auto" w:fill="0072AA" w:themeFill="accent1" w:themeFillShade="BF"/>
          </w:tcPr>
          <w:p w:rsidRPr="00A51301" w:rsidR="001C3486" w:rsidP="00A51301" w:rsidRDefault="16C623D5" w14:paraId="56B28EC2" w14:textId="12B04DA8">
            <w:pPr>
              <w:pStyle w:val="Tableheadingnarrow"/>
            </w:pPr>
            <w:r w:rsidRPr="00A51301">
              <w:t>High</w:t>
            </w:r>
            <w:r w:rsidRPr="00A51301" w:rsidR="00EA5D39">
              <w:t>-</w:t>
            </w:r>
            <w:r w:rsidRPr="00A51301" w:rsidR="7CB64F09">
              <w:t>f</w:t>
            </w:r>
            <w:r w:rsidRPr="00A51301">
              <w:t xml:space="preserve">requency </w:t>
            </w:r>
            <w:r w:rsidRPr="00A51301" w:rsidR="0B669CD3">
              <w:t>w</w:t>
            </w:r>
            <w:r w:rsidRPr="00A51301">
              <w:t>ords</w:t>
            </w:r>
          </w:p>
        </w:tc>
      </w:tr>
      <w:tr w:rsidRPr="00DC4883" w:rsidR="001C3486" w:rsidTr="000E6F0A" w14:paraId="37D66B38" w14:textId="77777777">
        <w:trPr>
          <w:trHeight w:val="266"/>
        </w:trPr>
        <w:tc>
          <w:tcPr>
            <w:tcW w:w="2069" w:type="dxa"/>
            <w:tcBorders>
              <w:top w:val="single" w:color="auto" w:sz="4" w:space="0"/>
            </w:tcBorders>
          </w:tcPr>
          <w:p w:rsidRPr="00FE35EC" w:rsidR="001C3486" w:rsidP="005F7D74" w:rsidRDefault="001C3486" w14:paraId="318FEE47" w14:textId="77777777">
            <w:pPr>
              <w:pStyle w:val="Tabletextnarrow"/>
              <w:rPr>
                <w:rStyle w:val="Boldcharacter"/>
              </w:rPr>
            </w:pPr>
            <w:r w:rsidRPr="00FE35EC">
              <w:rPr>
                <w:rStyle w:val="Boldcharacter"/>
              </w:rPr>
              <w:t>Simple decodable texts</w:t>
            </w:r>
          </w:p>
          <w:p w:rsidRPr="00DC4883" w:rsidR="002F2EC3" w:rsidP="005F7D74" w:rsidRDefault="002F2EC3" w14:paraId="28840408" w14:textId="3DDBA913">
            <w:pPr>
              <w:pStyle w:val="Tabletextnarrow"/>
              <w:rPr>
                <w:lang w:val="en-AU"/>
              </w:rPr>
            </w:pPr>
            <w:r w:rsidRPr="00DC4883">
              <w:rPr>
                <w:lang w:val="en-AU"/>
              </w:rPr>
              <w:t>Foundation</w:t>
            </w:r>
          </w:p>
          <w:p w:rsidRPr="00DC4883" w:rsidR="001C3486" w:rsidP="005F7D74" w:rsidRDefault="001C3486" w14:paraId="0BECD1E0" w14:textId="77777777">
            <w:pPr>
              <w:pStyle w:val="Tabletextnarrow"/>
              <w:rPr>
                <w:lang w:val="en-AU"/>
              </w:rPr>
            </w:pPr>
          </w:p>
        </w:tc>
        <w:tc>
          <w:tcPr>
            <w:tcW w:w="3455" w:type="dxa"/>
          </w:tcPr>
          <w:p w:rsidRPr="00C22DFE" w:rsidR="00D32DAF" w:rsidP="00C22DFE" w:rsidRDefault="00564605" w14:paraId="511CC58C" w14:textId="67A55C04">
            <w:pPr>
              <w:pStyle w:val="Tabletextnarrow"/>
            </w:pPr>
            <w:r w:rsidRPr="00C22DFE">
              <w:t xml:space="preserve">s, t, a, p, n, </w:t>
            </w:r>
            <w:r w:rsidRPr="00C22DFE" w:rsidR="000B3D5F">
              <w:t xml:space="preserve">i, </w:t>
            </w:r>
            <w:r w:rsidRPr="00C22DFE">
              <w:t>m, d, g, o, c, f</w:t>
            </w:r>
            <w:r w:rsidRPr="00C22DFE" w:rsidR="000B3D5F">
              <w:t xml:space="preserve">, </w:t>
            </w:r>
            <w:r w:rsidRPr="00C22DFE">
              <w:t>k, e, r, u</w:t>
            </w:r>
            <w:r w:rsidRPr="00C22DFE" w:rsidR="000B3D5F">
              <w:t>, b, h, l, j, w, v,</w:t>
            </w:r>
            <w:r w:rsidRPr="00C22DFE" w:rsidR="00BE57A2">
              <w:t xml:space="preserve"> y,</w:t>
            </w:r>
            <w:r w:rsidRPr="00C22DFE" w:rsidR="000B3D5F">
              <w:t xml:space="preserve"> z, x, </w:t>
            </w:r>
            <w:proofErr w:type="spellStart"/>
            <w:r w:rsidRPr="00C22DFE" w:rsidR="000B3D5F">
              <w:t>qu</w:t>
            </w:r>
            <w:proofErr w:type="spellEnd"/>
            <w:r w:rsidRPr="00C22DFE" w:rsidR="000B3D5F">
              <w:t xml:space="preserve">, ck, </w:t>
            </w:r>
            <w:proofErr w:type="spellStart"/>
            <w:r w:rsidRPr="00C22DFE" w:rsidR="000B3D5F">
              <w:t>th</w:t>
            </w:r>
            <w:proofErr w:type="spellEnd"/>
            <w:r w:rsidRPr="00C22DFE" w:rsidR="000B3D5F">
              <w:t xml:space="preserve">, </w:t>
            </w:r>
            <w:proofErr w:type="spellStart"/>
            <w:r w:rsidRPr="00C22DFE" w:rsidR="000B3D5F">
              <w:t>wh</w:t>
            </w:r>
            <w:proofErr w:type="spellEnd"/>
            <w:r w:rsidRPr="00C22DFE" w:rsidR="000B3D5F">
              <w:t xml:space="preserve">, </w:t>
            </w:r>
            <w:proofErr w:type="spellStart"/>
            <w:r w:rsidRPr="00C22DFE" w:rsidR="000B3D5F">
              <w:t>ll</w:t>
            </w:r>
            <w:proofErr w:type="spellEnd"/>
            <w:r w:rsidRPr="00C22DFE" w:rsidR="000B3D5F">
              <w:t xml:space="preserve">, ss, ff, </w:t>
            </w:r>
            <w:proofErr w:type="spellStart"/>
            <w:r w:rsidRPr="00C22DFE" w:rsidR="000B3D5F">
              <w:t>zz</w:t>
            </w:r>
            <w:proofErr w:type="spellEnd"/>
            <w:r w:rsidRPr="00C22DFE" w:rsidR="000B3D5F">
              <w:t xml:space="preserve">, </w:t>
            </w:r>
            <w:proofErr w:type="spellStart"/>
            <w:r w:rsidRPr="00C22DFE" w:rsidR="000B3D5F">
              <w:t>ch</w:t>
            </w:r>
            <w:proofErr w:type="spellEnd"/>
            <w:r w:rsidRPr="00C22DFE" w:rsidR="000B3D5F">
              <w:t xml:space="preserve">, </w:t>
            </w:r>
            <w:proofErr w:type="spellStart"/>
            <w:r w:rsidRPr="00C22DFE" w:rsidR="000B3D5F">
              <w:t>sh</w:t>
            </w:r>
            <w:proofErr w:type="spellEnd"/>
            <w:r w:rsidRPr="00C22DFE" w:rsidR="000B3D5F">
              <w:t>, ng</w:t>
            </w:r>
          </w:p>
          <w:p w:rsidRPr="00C22DFE" w:rsidR="000B3D5F" w:rsidP="00C22DFE" w:rsidRDefault="000B3D5F" w14:paraId="173C26C4" w14:textId="2B8B8A61">
            <w:pPr>
              <w:pStyle w:val="Tabletextnarrow"/>
            </w:pPr>
            <w:r w:rsidRPr="00C22DFE">
              <w:t>CVC, CCVC, CVCC, CCVCC word shapes</w:t>
            </w:r>
            <w:r w:rsidRPr="00C22DFE" w:rsidR="00BE57A2">
              <w:t xml:space="preserve"> (C = consonant, V = vowel)</w:t>
            </w:r>
          </w:p>
        </w:tc>
        <w:tc>
          <w:tcPr>
            <w:tcW w:w="3378" w:type="dxa"/>
          </w:tcPr>
          <w:p w:rsidRPr="00C22DFE" w:rsidR="001C3486" w:rsidP="00C22DFE" w:rsidRDefault="000B3D5F" w14:paraId="79A7DD01" w14:textId="797D0D75">
            <w:pPr>
              <w:pStyle w:val="Tabletextnarrow"/>
            </w:pPr>
            <w:r>
              <w:t xml:space="preserve">and, for, the, is, of, a, I, my, are, was, all, to, said, says, she, he, we, me, with, what, you, your, they, her, his, that, there, this, out, come, some, love, </w:t>
            </w:r>
            <w:r w:rsidR="00F67CAA">
              <w:t xml:space="preserve">as, has, </w:t>
            </w:r>
            <w:r>
              <w:t xml:space="preserve">I’m, have, be, like, so, were, go, </w:t>
            </w:r>
            <w:r w:rsidR="00F67CAA">
              <w:t xml:space="preserve">no, </w:t>
            </w:r>
            <w:r>
              <w:t xml:space="preserve">little, one, do, does, down, </w:t>
            </w:r>
            <w:r w:rsidR="00F67CAA">
              <w:t xml:space="preserve">here, </w:t>
            </w:r>
            <w:r>
              <w:t xml:space="preserve">it’s, see, very, look, don’t, because, children, </w:t>
            </w:r>
            <w:r w:rsidR="00F67CAA">
              <w:t xml:space="preserve">to, </w:t>
            </w:r>
            <w:r>
              <w:t>now, came, oh, about, their, these, people, put, could, house, too, by, day, made, called, here, asked, saw, make, who, where</w:t>
            </w:r>
          </w:p>
        </w:tc>
      </w:tr>
      <w:tr w:rsidRPr="00DC4883" w:rsidR="001C3486" w:rsidTr="000E6F0A" w14:paraId="52C43FE0" w14:textId="77777777">
        <w:trPr>
          <w:trHeight w:val="280"/>
        </w:trPr>
        <w:tc>
          <w:tcPr>
            <w:tcW w:w="2069" w:type="dxa"/>
          </w:tcPr>
          <w:p w:rsidRPr="00FE35EC" w:rsidR="001C3486" w:rsidP="005F7D74" w:rsidRDefault="001C3486" w14:paraId="2BDF9773" w14:textId="77777777">
            <w:pPr>
              <w:pStyle w:val="Tabletextnarrow"/>
              <w:rPr>
                <w:rStyle w:val="Boldcharacter"/>
              </w:rPr>
            </w:pPr>
            <w:r w:rsidRPr="00FE35EC">
              <w:rPr>
                <w:rStyle w:val="Boldcharacter"/>
              </w:rPr>
              <w:t>Elementary decodable texts</w:t>
            </w:r>
          </w:p>
          <w:p w:rsidRPr="00DC4883" w:rsidR="002F2EC3" w:rsidP="005F7D74" w:rsidRDefault="002F2EC3" w14:paraId="5173C2A4" w14:textId="404D35D7">
            <w:pPr>
              <w:pStyle w:val="Tabletextnarrow"/>
              <w:rPr>
                <w:lang w:val="en-AU"/>
              </w:rPr>
            </w:pPr>
            <w:r w:rsidRPr="00DC4883">
              <w:rPr>
                <w:lang w:val="en-AU"/>
              </w:rPr>
              <w:t>Level 1</w:t>
            </w:r>
          </w:p>
          <w:p w:rsidRPr="00DC4883" w:rsidR="001C3486" w:rsidP="005F7D74" w:rsidRDefault="001C3486" w14:paraId="37DC26ED" w14:textId="77777777">
            <w:pPr>
              <w:pStyle w:val="Tabletextnarrow"/>
              <w:rPr>
                <w:lang w:val="en-AU"/>
              </w:rPr>
            </w:pPr>
          </w:p>
        </w:tc>
        <w:tc>
          <w:tcPr>
            <w:tcW w:w="3455" w:type="dxa"/>
          </w:tcPr>
          <w:p w:rsidRPr="00C22DFE" w:rsidR="001C3486" w:rsidP="00C22DFE" w:rsidRDefault="00AA6168" w14:paraId="13CE14F0" w14:textId="55DA64DF">
            <w:pPr>
              <w:pStyle w:val="Tabletextnarrow"/>
            </w:pPr>
            <w:r w:rsidRPr="00C22DFE">
              <w:t xml:space="preserve">Long vowel ay/ai/a-e, Long vowel </w:t>
            </w:r>
            <w:proofErr w:type="spellStart"/>
            <w:r w:rsidRPr="00C22DFE">
              <w:t>ee</w:t>
            </w:r>
            <w:proofErr w:type="spellEnd"/>
            <w:r w:rsidRPr="00C22DFE">
              <w:t>/</w:t>
            </w:r>
            <w:proofErr w:type="spellStart"/>
            <w:r w:rsidRPr="00C22DFE">
              <w:t>ea</w:t>
            </w:r>
            <w:proofErr w:type="spellEnd"/>
            <w:r w:rsidRPr="00C22DFE">
              <w:t>/</w:t>
            </w:r>
            <w:proofErr w:type="spellStart"/>
            <w:r w:rsidRPr="00C22DFE">
              <w:t>ie</w:t>
            </w:r>
            <w:proofErr w:type="spellEnd"/>
            <w:r w:rsidRPr="00C22DFE">
              <w:t xml:space="preserve">/e-e, Long vowel </w:t>
            </w:r>
            <w:proofErr w:type="spellStart"/>
            <w:r w:rsidRPr="00C22DFE">
              <w:t>ie</w:t>
            </w:r>
            <w:proofErr w:type="spellEnd"/>
            <w:r w:rsidRPr="00C22DFE">
              <w:t>/y/</w:t>
            </w:r>
            <w:proofErr w:type="spellStart"/>
            <w:r w:rsidRPr="00C22DFE">
              <w:t>igh</w:t>
            </w:r>
            <w:proofErr w:type="spellEnd"/>
            <w:r w:rsidRPr="00C22DFE">
              <w:t xml:space="preserve">/i-e, Long vowel </w:t>
            </w:r>
            <w:proofErr w:type="spellStart"/>
            <w:r w:rsidRPr="00C22DFE">
              <w:t>oa</w:t>
            </w:r>
            <w:proofErr w:type="spellEnd"/>
            <w:r w:rsidRPr="00C22DFE">
              <w:t>/ow/o-e, ‘</w:t>
            </w:r>
            <w:proofErr w:type="spellStart"/>
            <w:r w:rsidRPr="00C22DFE">
              <w:t>ph</w:t>
            </w:r>
            <w:proofErr w:type="spellEnd"/>
            <w:r w:rsidRPr="00C22DFE">
              <w:t>’ as /f/, ‘</w:t>
            </w:r>
            <w:proofErr w:type="spellStart"/>
            <w:r w:rsidRPr="00C22DFE">
              <w:t>oo</w:t>
            </w:r>
            <w:proofErr w:type="spellEnd"/>
            <w:r w:rsidRPr="00C22DFE">
              <w:t xml:space="preserve">’ as in ‘look’, Long vowel or, Long vowel </w:t>
            </w:r>
            <w:proofErr w:type="spellStart"/>
            <w:r w:rsidRPr="00C22DFE">
              <w:t>ar</w:t>
            </w:r>
            <w:proofErr w:type="spellEnd"/>
            <w:r w:rsidRPr="00C22DFE">
              <w:t>, Long vowel oi/oy, Long vowel ow/</w:t>
            </w:r>
            <w:proofErr w:type="spellStart"/>
            <w:r w:rsidRPr="00C22DFE">
              <w:t>ou</w:t>
            </w:r>
            <w:proofErr w:type="spellEnd"/>
            <w:r w:rsidRPr="00C22DFE">
              <w:t xml:space="preserve">, Long vowel ore/aw/au, Long vowel </w:t>
            </w:r>
            <w:proofErr w:type="spellStart"/>
            <w:r w:rsidRPr="00C22DFE">
              <w:t>oo</w:t>
            </w:r>
            <w:proofErr w:type="spellEnd"/>
            <w:r w:rsidRPr="00C22DFE">
              <w:t>/</w:t>
            </w:r>
            <w:proofErr w:type="spellStart"/>
            <w:r w:rsidRPr="00C22DFE">
              <w:t>ew</w:t>
            </w:r>
            <w:proofErr w:type="spellEnd"/>
            <w:r w:rsidRPr="00C22DFE">
              <w:t>/</w:t>
            </w:r>
            <w:proofErr w:type="spellStart"/>
            <w:r w:rsidRPr="00C22DFE">
              <w:t>ue</w:t>
            </w:r>
            <w:proofErr w:type="spellEnd"/>
            <w:r w:rsidRPr="00C22DFE">
              <w:t>/u-e, Long vowel er/</w:t>
            </w:r>
            <w:proofErr w:type="spellStart"/>
            <w:r w:rsidRPr="00C22DFE">
              <w:t>ir</w:t>
            </w:r>
            <w:proofErr w:type="spellEnd"/>
            <w:r w:rsidRPr="00C22DFE">
              <w:t>/</w:t>
            </w:r>
            <w:proofErr w:type="spellStart"/>
            <w:r w:rsidRPr="00C22DFE">
              <w:t>ur</w:t>
            </w:r>
            <w:proofErr w:type="spellEnd"/>
            <w:r w:rsidRPr="00C22DFE">
              <w:t>, ‘tch’, ‘</w:t>
            </w:r>
            <w:proofErr w:type="spellStart"/>
            <w:r w:rsidRPr="00C22DFE">
              <w:t>dge</w:t>
            </w:r>
            <w:proofErr w:type="spellEnd"/>
            <w:r w:rsidRPr="00C22DFE">
              <w:t>’, ‘c’ as /s/, ‘g’ as /j</w:t>
            </w:r>
          </w:p>
        </w:tc>
        <w:tc>
          <w:tcPr>
            <w:tcW w:w="3378" w:type="dxa"/>
          </w:tcPr>
          <w:p w:rsidRPr="00C22DFE" w:rsidR="001C3486" w:rsidP="00C22DFE" w:rsidRDefault="00F67CAA" w14:paraId="6405EF8F" w14:textId="2B0E79E4">
            <w:pPr>
              <w:pStyle w:val="Tabletextnarrow"/>
            </w:pPr>
            <w:r w:rsidRPr="00C22DFE">
              <w:t>please, live, most, can't, give, both, word, work, world, want, wash, watch, small, ball, also, always, almost, would, should, school</w:t>
            </w:r>
          </w:p>
        </w:tc>
      </w:tr>
    </w:tbl>
    <w:p w:rsidRPr="00DC4883" w:rsidR="004B4E78" w:rsidP="0057551C" w:rsidRDefault="004B4E78" w14:paraId="3079BC30" w14:textId="14F30244">
      <w:pPr>
        <w:pStyle w:val="Heading3"/>
      </w:pPr>
      <w:bookmarkStart w:name="_Toc211801061" w:id="15"/>
      <w:bookmarkStart w:name="_Toc211801892" w:id="16"/>
      <w:r w:rsidRPr="00DC4883">
        <w:t>Phoneme</w:t>
      </w:r>
      <w:r w:rsidRPr="00DC4883" w:rsidR="005D04D1">
        <w:t>–</w:t>
      </w:r>
      <w:r w:rsidRPr="00DC4883" w:rsidR="535C6379">
        <w:t>g</w:t>
      </w:r>
      <w:r w:rsidRPr="00DC4883">
        <w:t xml:space="preserve">rapheme </w:t>
      </w:r>
      <w:r w:rsidRPr="00DC4883" w:rsidR="02D6CED8">
        <w:t>c</w:t>
      </w:r>
      <w:r w:rsidRPr="00DC4883">
        <w:t xml:space="preserve">orrespondences and decodable texts by </w:t>
      </w:r>
      <w:r w:rsidRPr="00DC4883" w:rsidR="09C027C9">
        <w:t>s</w:t>
      </w:r>
      <w:r w:rsidRPr="00DC4883">
        <w:t>et</w:t>
      </w:r>
      <w:bookmarkEnd w:id="15"/>
      <w:bookmarkEnd w:id="16"/>
    </w:p>
    <w:p w:rsidR="00AE455B" w:rsidP="00FE35EC" w:rsidRDefault="004B4E78" w14:paraId="3AB75B2C" w14:textId="1679FA6B">
      <w:pPr>
        <w:pStyle w:val="BodyText"/>
        <w:rPr>
          <w:lang w:val="en-AU"/>
        </w:rPr>
      </w:pPr>
      <w:r w:rsidRPr="00DC4883">
        <w:rPr>
          <w:lang w:val="en-AU"/>
        </w:rPr>
        <w:t>Scope and sequence</w:t>
      </w:r>
      <w:r w:rsidRPr="00DC4883" w:rsidR="16C4DD6F">
        <w:rPr>
          <w:lang w:val="en-AU"/>
        </w:rPr>
        <w:t xml:space="preserve"> </w:t>
      </w:r>
      <w:r w:rsidRPr="00DC4883" w:rsidR="004A0661">
        <w:rPr>
          <w:lang w:val="en-AU"/>
        </w:rPr>
        <w:t>charts</w:t>
      </w:r>
      <w:r w:rsidRPr="00DC4883">
        <w:rPr>
          <w:lang w:val="en-AU"/>
        </w:rPr>
        <w:t xml:space="preserve"> introduce sets of code incrementally, so decodable texts that align to those sets of code are introduced and read to support each set. </w:t>
      </w:r>
      <w:r w:rsidRPr="00DC4883" w:rsidR="00110EC5">
        <w:rPr>
          <w:lang w:val="en-AU"/>
        </w:rPr>
        <w:t>This is m</w:t>
      </w:r>
      <w:r w:rsidRPr="00DC4883">
        <w:rPr>
          <w:lang w:val="en-AU"/>
        </w:rPr>
        <w:t>app</w:t>
      </w:r>
      <w:r w:rsidRPr="00DC4883" w:rsidR="00110EC5">
        <w:rPr>
          <w:lang w:val="en-AU"/>
        </w:rPr>
        <w:t>ed in the following table</w:t>
      </w:r>
      <w:r w:rsidRPr="00DC4883">
        <w:rPr>
          <w:lang w:val="en-AU"/>
        </w:rPr>
        <w:t xml:space="preserve">. </w:t>
      </w:r>
      <w:r w:rsidRPr="00DC4883" w:rsidR="002C037C">
        <w:rPr>
          <w:lang w:val="en-AU"/>
        </w:rPr>
        <w:t>A</w:t>
      </w:r>
      <w:r w:rsidRPr="00DC4883">
        <w:rPr>
          <w:lang w:val="en-AU"/>
        </w:rPr>
        <w:t xml:space="preserve">ligned decodable texts are introduced </w:t>
      </w:r>
      <w:r w:rsidRPr="00DC4883" w:rsidR="00665C57">
        <w:rPr>
          <w:lang w:val="en-AU"/>
        </w:rPr>
        <w:t>for applied practi</w:t>
      </w:r>
      <w:r w:rsidRPr="00DC4883" w:rsidR="56764236">
        <w:rPr>
          <w:lang w:val="en-AU"/>
        </w:rPr>
        <w:t>c</w:t>
      </w:r>
      <w:r w:rsidRPr="00DC4883" w:rsidR="00665C57">
        <w:rPr>
          <w:lang w:val="en-AU"/>
        </w:rPr>
        <w:t xml:space="preserve">e at the conclusion of word-level teaching. As more code </w:t>
      </w:r>
      <w:r w:rsidRPr="00DC4883" w:rsidR="013B56CB">
        <w:rPr>
          <w:lang w:val="en-AU"/>
        </w:rPr>
        <w:t xml:space="preserve">knowledge </w:t>
      </w:r>
      <w:r w:rsidRPr="00DC4883" w:rsidR="00665C57">
        <w:rPr>
          <w:lang w:val="en-AU"/>
        </w:rPr>
        <w:t xml:space="preserve">is taught, decodable texts will contain greater numbers of </w:t>
      </w:r>
      <w:r w:rsidRPr="00DC4883" w:rsidDel="451807DA" w:rsidR="00EE0273">
        <w:rPr>
          <w:lang w:val="en-AU"/>
        </w:rPr>
        <w:t>phoneme</w:t>
      </w:r>
      <w:r w:rsidRPr="00DC4883" w:rsidR="00EE0273">
        <w:rPr>
          <w:lang w:val="en-AU"/>
        </w:rPr>
        <w:t>–</w:t>
      </w:r>
      <w:r w:rsidRPr="00DC4883" w:rsidDel="451807DA" w:rsidR="00EE0273">
        <w:rPr>
          <w:lang w:val="en-AU"/>
        </w:rPr>
        <w:t xml:space="preserve">grapheme </w:t>
      </w:r>
      <w:r w:rsidRPr="00DC4883" w:rsidR="00EE0273">
        <w:rPr>
          <w:lang w:val="en-AU"/>
        </w:rPr>
        <w:t>correspondences</w:t>
      </w:r>
      <w:r w:rsidRPr="00DC4883" w:rsidR="00665C57">
        <w:rPr>
          <w:lang w:val="en-AU"/>
        </w:rPr>
        <w:t xml:space="preserve"> (all previously taught code).</w:t>
      </w:r>
    </w:p>
    <w:tbl>
      <w:tblPr>
        <w:tblStyle w:val="TableGrid"/>
        <w:tblW w:w="8907" w:type="dxa"/>
        <w:tblLook w:val="04A0" w:firstRow="1" w:lastRow="0" w:firstColumn="1" w:lastColumn="0" w:noHBand="0" w:noVBand="1"/>
        <w:tblCaption w:val="Table showing examples of sets of code that are introduced incrementally and some decodable texts that align to them"/>
      </w:tblPr>
      <w:tblGrid>
        <w:gridCol w:w="1915"/>
        <w:gridCol w:w="3428"/>
        <w:gridCol w:w="3564"/>
      </w:tblGrid>
      <w:tr w:rsidRPr="00DC4883" w:rsidR="00E97DB0" w:rsidTr="000E6F0A" w14:paraId="586F1DA8" w14:textId="77777777">
        <w:trPr>
          <w:trHeight w:val="438"/>
        </w:trPr>
        <w:tc>
          <w:tcPr>
            <w:tcW w:w="1915" w:type="dxa"/>
            <w:tcBorders>
              <w:top w:val="nil"/>
              <w:left w:val="nil"/>
              <w:bottom w:val="single" w:color="auto" w:sz="4" w:space="0"/>
              <w:right w:val="single" w:color="auto" w:sz="4" w:space="0"/>
            </w:tcBorders>
          </w:tcPr>
          <w:p w:rsidRPr="00DC4883" w:rsidR="00E97DB0" w:rsidP="006B12DE" w:rsidRDefault="00E97DB0" w14:paraId="7E3562D2" w14:textId="77777777">
            <w:pPr>
              <w:pStyle w:val="Tabletextnarrow"/>
              <w:rPr>
                <w:b/>
                <w:bCs/>
                <w:lang w:val="en-AU"/>
              </w:rPr>
            </w:pPr>
          </w:p>
        </w:tc>
        <w:tc>
          <w:tcPr>
            <w:tcW w:w="3428" w:type="dxa"/>
            <w:tcBorders>
              <w:left w:val="single" w:color="auto" w:sz="4" w:space="0"/>
            </w:tcBorders>
            <w:shd w:val="clear" w:color="auto" w:fill="0072AA" w:themeFill="accent1" w:themeFillShade="BF"/>
          </w:tcPr>
          <w:p w:rsidRPr="00A51301" w:rsidR="00E97DB0" w:rsidP="00A51301" w:rsidRDefault="00E97DB0" w14:paraId="611D07A0" w14:textId="0804E9BC">
            <w:pPr>
              <w:pStyle w:val="Tableheadingnarrow"/>
            </w:pPr>
            <w:r w:rsidRPr="00A51301">
              <w:t>Phoneme</w:t>
            </w:r>
            <w:r w:rsidRPr="00A51301" w:rsidR="005D04D1">
              <w:t>–</w:t>
            </w:r>
            <w:r w:rsidRPr="00A51301" w:rsidR="63FEF3A7">
              <w:t>g</w:t>
            </w:r>
            <w:r w:rsidRPr="00A51301">
              <w:t xml:space="preserve">rapheme </w:t>
            </w:r>
            <w:r w:rsidRPr="00A51301" w:rsidR="6D24EFD9">
              <w:t>c</w:t>
            </w:r>
            <w:r w:rsidRPr="00A51301">
              <w:t>orrespondences</w:t>
            </w:r>
          </w:p>
        </w:tc>
        <w:tc>
          <w:tcPr>
            <w:tcW w:w="3564" w:type="dxa"/>
            <w:shd w:val="clear" w:color="auto" w:fill="0072AA" w:themeFill="accent1" w:themeFillShade="BF"/>
          </w:tcPr>
          <w:p w:rsidRPr="00A51301" w:rsidR="00E97DB0" w:rsidP="00A51301" w:rsidRDefault="0073747D" w14:paraId="31BA7033" w14:textId="53382A02">
            <w:pPr>
              <w:pStyle w:val="Tableheadingnarrow"/>
            </w:pPr>
            <w:r w:rsidRPr="00A51301">
              <w:t xml:space="preserve">Aligned </w:t>
            </w:r>
            <w:r w:rsidRPr="00A51301" w:rsidR="00E97DB0">
              <w:t>decodable text</w:t>
            </w:r>
            <w:r w:rsidRPr="00A51301">
              <w:t xml:space="preserve"> ex</w:t>
            </w:r>
            <w:r w:rsidRPr="00A51301" w:rsidR="000B6F80">
              <w:t>am</w:t>
            </w:r>
            <w:r w:rsidRPr="00A51301">
              <w:t>ples</w:t>
            </w:r>
          </w:p>
        </w:tc>
      </w:tr>
      <w:tr w:rsidRPr="00DC4883" w:rsidR="00E97DB0" w:rsidTr="000E6F0A" w14:paraId="13656028" w14:textId="77777777">
        <w:trPr>
          <w:trHeight w:val="5355"/>
        </w:trPr>
        <w:tc>
          <w:tcPr>
            <w:tcW w:w="1915" w:type="dxa"/>
            <w:tcBorders>
              <w:top w:val="single" w:color="auto" w:sz="4" w:space="0"/>
            </w:tcBorders>
          </w:tcPr>
          <w:p w:rsidRPr="00FE35EC" w:rsidR="00E97DB0" w:rsidP="006B12DE" w:rsidRDefault="00E97DB0" w14:paraId="39D19AA9" w14:textId="3F068DB1">
            <w:pPr>
              <w:pStyle w:val="Tabletextnarrow"/>
              <w:rPr>
                <w:rStyle w:val="Boldcharacter"/>
              </w:rPr>
            </w:pPr>
            <w:r w:rsidRPr="00FE35EC">
              <w:rPr>
                <w:rStyle w:val="Boldcharacter"/>
              </w:rPr>
              <w:t xml:space="preserve">Foundation Set </w:t>
            </w:r>
            <w:r w:rsidRPr="00FE35EC" w:rsidR="009B3F65">
              <w:rPr>
                <w:rStyle w:val="Boldcharacter"/>
              </w:rPr>
              <w:t>2</w:t>
            </w:r>
          </w:p>
        </w:tc>
        <w:tc>
          <w:tcPr>
            <w:tcW w:w="3428" w:type="dxa"/>
          </w:tcPr>
          <w:p w:rsidRPr="00DC4883" w:rsidR="00E97DB0" w:rsidP="00C22DFE" w:rsidRDefault="009B3F65" w14:paraId="158784E7" w14:textId="36360379">
            <w:pPr>
              <w:pStyle w:val="Tabletextnarrow"/>
              <w:rPr>
                <w:lang w:val="en-AU" w:eastAsia="ja-JP"/>
              </w:rPr>
            </w:pPr>
            <w:r w:rsidRPr="00DC4883">
              <w:rPr>
                <w:lang w:val="en-AU" w:eastAsia="ja-JP"/>
              </w:rPr>
              <w:t>m, d, g, o, c, f</w:t>
            </w:r>
          </w:p>
          <w:p w:rsidRPr="00DC4883" w:rsidR="009B3F65" w:rsidP="00C22DFE" w:rsidRDefault="009B3F65" w14:paraId="39271D10" w14:textId="6DF87F0C">
            <w:pPr>
              <w:pStyle w:val="Tabletextnarrow"/>
              <w:rPr>
                <w:lang w:val="en-AU" w:eastAsia="ja-JP"/>
              </w:rPr>
            </w:pPr>
            <w:r w:rsidRPr="00DC4883">
              <w:rPr>
                <w:lang w:val="en-AU" w:eastAsia="ja-JP"/>
              </w:rPr>
              <w:t>(</w:t>
            </w:r>
            <w:r w:rsidRPr="00DC4883" w:rsidR="003121BB">
              <w:rPr>
                <w:lang w:val="en-AU" w:eastAsia="ja-JP"/>
              </w:rPr>
              <w:t xml:space="preserve">including </w:t>
            </w:r>
            <w:r w:rsidRPr="00DC4883" w:rsidR="000B6F80">
              <w:rPr>
                <w:lang w:val="en-AU" w:eastAsia="ja-JP"/>
              </w:rPr>
              <w:t xml:space="preserve">code from </w:t>
            </w:r>
            <w:r w:rsidRPr="00DC4883">
              <w:rPr>
                <w:lang w:val="en-AU" w:eastAsia="ja-JP"/>
              </w:rPr>
              <w:t>Set 1: s, t, a, p, n, i)</w:t>
            </w:r>
          </w:p>
        </w:tc>
        <w:tc>
          <w:tcPr>
            <w:tcW w:w="3564" w:type="dxa"/>
          </w:tcPr>
          <w:p w:rsidRPr="00D14E35" w:rsidR="009B3F65" w:rsidP="00C22DFE" w:rsidRDefault="009B3F65" w14:paraId="734EF9B5" w14:textId="77777777">
            <w:pPr>
              <w:pStyle w:val="Tabletextnarrow"/>
            </w:pPr>
            <w:r w:rsidRPr="00D14E35">
              <w:t>Dandelion </w:t>
            </w:r>
            <w:r w:rsidRPr="00C22DFE">
              <w:t>Unit</w:t>
            </w:r>
            <w:r w:rsidRPr="00D14E35">
              <w:t> 1 Launchers</w:t>
            </w:r>
          </w:p>
          <w:p w:rsidRPr="00D14E35" w:rsidR="009B3F65" w:rsidP="00C22DFE" w:rsidRDefault="009B3F65" w14:paraId="37CE88D2" w14:textId="77777777">
            <w:pPr>
              <w:pStyle w:val="Tabletextnarrow"/>
            </w:pPr>
            <w:r w:rsidRPr="00C22DFE">
              <w:t>Dandelion</w:t>
            </w:r>
            <w:r w:rsidRPr="00D14E35">
              <w:t> Unit 1 Readers</w:t>
            </w:r>
          </w:p>
          <w:p w:rsidRPr="00D14E35" w:rsidR="009B3F65" w:rsidP="00C22DFE" w:rsidRDefault="009B3F65" w14:paraId="0963A1B5" w14:textId="77777777">
            <w:pPr>
              <w:pStyle w:val="Tabletextnarrow"/>
            </w:pPr>
            <w:r w:rsidRPr="00D14E35">
              <w:t>Dandelion Unit 2 Launchers</w:t>
            </w:r>
          </w:p>
          <w:p w:rsidRPr="00D14E35" w:rsidR="009B3F65" w:rsidP="00C22DFE" w:rsidRDefault="009B3F65" w14:paraId="4E3F3FD2" w14:textId="77777777">
            <w:pPr>
              <w:pStyle w:val="Tabletextnarrow"/>
            </w:pPr>
            <w:r w:rsidRPr="00D14E35">
              <w:t>Dandelion Unit 2 Readers</w:t>
            </w:r>
          </w:p>
          <w:p w:rsidRPr="00D14E35" w:rsidR="009B3F65" w:rsidP="00C22DFE" w:rsidRDefault="009B3F65" w14:paraId="6B80356D" w14:textId="77777777">
            <w:pPr>
              <w:pStyle w:val="Tabletextnarrow"/>
            </w:pPr>
            <w:r w:rsidRPr="00D14E35">
              <w:t>Decodable Readers Australia Early Read Level 1</w:t>
            </w:r>
          </w:p>
          <w:p w:rsidRPr="00D14E35" w:rsidR="009B3F65" w:rsidP="00C22DFE" w:rsidRDefault="009B3F65" w14:paraId="308E8425" w14:textId="77777777">
            <w:pPr>
              <w:pStyle w:val="Tabletextnarrow"/>
            </w:pPr>
            <w:r w:rsidRPr="00D14E35">
              <w:t>Little Learners Love Literacy (LLLL) Stage 1 Pip and Tim</w:t>
            </w:r>
          </w:p>
          <w:p w:rsidRPr="00D14E35" w:rsidR="009B3F65" w:rsidP="00C22DFE" w:rsidRDefault="009B3F65" w14:paraId="66704858" w14:textId="1AACDA6E">
            <w:pPr>
              <w:pStyle w:val="Tabletextnarrow"/>
            </w:pPr>
            <w:r w:rsidRPr="00D14E35">
              <w:t>LLLL Stage 1 Wiz Kids</w:t>
            </w:r>
          </w:p>
          <w:p w:rsidRPr="00D14E35" w:rsidR="009B3F65" w:rsidP="00C22DFE" w:rsidRDefault="009B3F65" w14:paraId="7C944E0D" w14:textId="0478773A">
            <w:pPr>
              <w:pStyle w:val="Tabletextnarrow"/>
            </w:pPr>
            <w:r w:rsidRPr="00D14E35">
              <w:t>LLLL Stage 1 Nonfiction</w:t>
            </w:r>
          </w:p>
          <w:p w:rsidRPr="00D14E35" w:rsidR="009B3F65" w:rsidP="00C22DFE" w:rsidRDefault="009B3F65" w14:paraId="2B2DA23E" w14:textId="23085C36">
            <w:pPr>
              <w:pStyle w:val="Tabletextnarrow"/>
            </w:pPr>
            <w:r w:rsidRPr="00D14E35">
              <w:t>PLD Set 1</w:t>
            </w:r>
          </w:p>
          <w:p w:rsidRPr="00D14E35" w:rsidR="009B3F65" w:rsidP="00C22DFE" w:rsidRDefault="009B3F65" w14:paraId="6083531D" w14:textId="77777777">
            <w:pPr>
              <w:pStyle w:val="Tabletextnarrow"/>
            </w:pPr>
            <w:r w:rsidRPr="00D14E35">
              <w:t>Sounds-Write Initial Code Unit 1 Set 1 and 2</w:t>
            </w:r>
          </w:p>
          <w:p w:rsidRPr="00D14E35" w:rsidR="009B3F65" w:rsidP="00C22DFE" w:rsidRDefault="009B3F65" w14:paraId="29186C42" w14:textId="77777777">
            <w:pPr>
              <w:pStyle w:val="Tabletextnarrow"/>
            </w:pPr>
            <w:r w:rsidRPr="00D14E35">
              <w:t>SPELD SA (2022 edition) Set 1 Unit 1</w:t>
            </w:r>
          </w:p>
          <w:p w:rsidRPr="00D14E35" w:rsidR="009B3F65" w:rsidP="00C22DFE" w:rsidRDefault="009B3F65" w14:paraId="28FDE8F5" w14:textId="77777777">
            <w:pPr>
              <w:pStyle w:val="Tabletextnarrow"/>
            </w:pPr>
            <w:r w:rsidRPr="00D14E35">
              <w:t>SPELD SA (2022 edition) Set 1 Unit 2</w:t>
            </w:r>
          </w:p>
          <w:p w:rsidRPr="00DC4883" w:rsidR="00CF7D70" w:rsidP="00C22DFE" w:rsidRDefault="009B3F65" w14:paraId="2C92B638" w14:textId="61587F75">
            <w:pPr>
              <w:pStyle w:val="Tabletextnarrow"/>
              <w:rPr>
                <w:highlight w:val="yellow"/>
                <w:lang w:val="en-AU" w:eastAsia="ja-JP"/>
              </w:rPr>
            </w:pPr>
            <w:r w:rsidRPr="00D14E35">
              <w:t>SPELD SA (2021) Phonic Readers Set 1</w:t>
            </w:r>
          </w:p>
        </w:tc>
      </w:tr>
      <w:tr w:rsidRPr="00DC4883" w:rsidR="00E97DB0" w:rsidTr="000E6F0A" w14:paraId="22D810B4" w14:textId="77777777">
        <w:trPr>
          <w:trHeight w:val="2254"/>
        </w:trPr>
        <w:tc>
          <w:tcPr>
            <w:tcW w:w="1915" w:type="dxa"/>
          </w:tcPr>
          <w:p w:rsidRPr="00FE35EC" w:rsidR="00E97DB0" w:rsidP="006B12DE" w:rsidRDefault="00E97DB0" w14:paraId="3326A1E5" w14:textId="77777777">
            <w:pPr>
              <w:pStyle w:val="Tabletextnarrow"/>
              <w:rPr>
                <w:rStyle w:val="Boldcharacter"/>
              </w:rPr>
            </w:pPr>
            <w:r w:rsidRPr="00FE35EC">
              <w:rPr>
                <w:rStyle w:val="Boldcharacter"/>
              </w:rPr>
              <w:t>Foundation Set 7</w:t>
            </w:r>
          </w:p>
        </w:tc>
        <w:tc>
          <w:tcPr>
            <w:tcW w:w="3428" w:type="dxa"/>
          </w:tcPr>
          <w:p w:rsidRPr="00DC4883" w:rsidR="00E97DB0" w:rsidP="00C22DFE" w:rsidRDefault="00CF7D70" w14:paraId="06C4C85D" w14:textId="77777777">
            <w:pPr>
              <w:pStyle w:val="Tabletextnarrow"/>
              <w:rPr>
                <w:lang w:val="en-AU" w:eastAsia="ja-JP"/>
              </w:rPr>
            </w:pPr>
            <w:r w:rsidRPr="00DC4883">
              <w:rPr>
                <w:lang w:val="en-AU" w:eastAsia="ja-JP"/>
              </w:rPr>
              <w:t xml:space="preserve">x, </w:t>
            </w:r>
            <w:proofErr w:type="spellStart"/>
            <w:r w:rsidRPr="00DC4883">
              <w:rPr>
                <w:lang w:val="en-AU" w:eastAsia="ja-JP"/>
              </w:rPr>
              <w:t>qu</w:t>
            </w:r>
            <w:proofErr w:type="spellEnd"/>
          </w:p>
          <w:p w:rsidRPr="00DC4883" w:rsidR="00927D61" w:rsidP="00C22DFE" w:rsidRDefault="00927D61" w14:paraId="6C1D8CFB" w14:textId="338C1582">
            <w:pPr>
              <w:pStyle w:val="Tabletextnarrow"/>
              <w:rPr>
                <w:lang w:val="en-AU" w:eastAsia="ja-JP"/>
              </w:rPr>
            </w:pPr>
            <w:r w:rsidRPr="00DC4883">
              <w:rPr>
                <w:lang w:val="en-AU" w:eastAsia="ja-JP"/>
              </w:rPr>
              <w:t>(including code from Sets 1</w:t>
            </w:r>
            <w:r w:rsidRPr="00DC4883" w:rsidR="00F65ADF">
              <w:rPr>
                <w:lang w:val="en-AU" w:eastAsia="ja-JP"/>
              </w:rPr>
              <w:t>–</w:t>
            </w:r>
            <w:r w:rsidRPr="00DC4883">
              <w:rPr>
                <w:lang w:val="en-AU" w:eastAsia="ja-JP"/>
              </w:rPr>
              <w:t>6)</w:t>
            </w:r>
          </w:p>
        </w:tc>
        <w:tc>
          <w:tcPr>
            <w:tcW w:w="3564" w:type="dxa"/>
          </w:tcPr>
          <w:p w:rsidRPr="00DC4883" w:rsidR="006E2298" w:rsidP="00C22DFE" w:rsidRDefault="006E2298" w14:paraId="07DFF9DD" w14:textId="5C62D42D">
            <w:pPr>
              <w:pStyle w:val="Tabletextnarrow"/>
              <w:rPr>
                <w:lang w:val="en-AU" w:eastAsia="ja-JP"/>
              </w:rPr>
            </w:pPr>
            <w:r w:rsidRPr="00DC4883">
              <w:rPr>
                <w:lang w:val="en-AU" w:eastAsia="ja-JP"/>
              </w:rPr>
              <w:t>Dandelion Set 1 Unit 16 Readers</w:t>
            </w:r>
          </w:p>
          <w:p w:rsidRPr="00DC4883" w:rsidR="006E2298" w:rsidP="00C22DFE" w:rsidRDefault="006E2298" w14:paraId="66425AFF" w14:textId="7A8737A8">
            <w:pPr>
              <w:pStyle w:val="Tabletextnarrow"/>
              <w:rPr>
                <w:lang w:val="en-AU" w:eastAsia="ja-JP"/>
              </w:rPr>
            </w:pPr>
            <w:r w:rsidRPr="00DC4883">
              <w:rPr>
                <w:lang w:val="en-AU" w:eastAsia="ja-JP"/>
              </w:rPr>
              <w:t>Dandelion Set 2 Unit 16 Readers</w:t>
            </w:r>
          </w:p>
          <w:p w:rsidRPr="00DC4883" w:rsidR="00D30C10" w:rsidP="00C22DFE" w:rsidRDefault="0067023D" w14:paraId="4820CB0E" w14:textId="53D2F1C3">
            <w:pPr>
              <w:pStyle w:val="Tabletextnarrow"/>
              <w:rPr>
                <w:lang w:val="en-AU" w:eastAsia="ja-JP"/>
              </w:rPr>
            </w:pPr>
            <w:r w:rsidRPr="00DC4883">
              <w:rPr>
                <w:lang w:val="en-AU" w:eastAsia="ja-JP"/>
              </w:rPr>
              <w:t>L</w:t>
            </w:r>
            <w:r w:rsidRPr="00DC4883" w:rsidR="00FA4185">
              <w:rPr>
                <w:lang w:val="en-AU" w:eastAsia="ja-JP"/>
              </w:rPr>
              <w:t>LLL</w:t>
            </w:r>
            <w:r w:rsidRPr="00DC4883">
              <w:rPr>
                <w:lang w:val="en-AU" w:eastAsia="ja-JP"/>
              </w:rPr>
              <w:t xml:space="preserve"> Wiz Kids Stage 3</w:t>
            </w:r>
          </w:p>
          <w:p w:rsidRPr="00DC4883" w:rsidR="0067023D" w:rsidP="00C22DFE" w:rsidRDefault="0067023D" w14:paraId="467313FA" w14:textId="05731884">
            <w:pPr>
              <w:pStyle w:val="Tabletextnarrow"/>
              <w:rPr>
                <w:lang w:val="en-AU" w:eastAsia="ja-JP"/>
              </w:rPr>
            </w:pPr>
            <w:r w:rsidRPr="00DC4883">
              <w:rPr>
                <w:lang w:val="en-AU" w:eastAsia="ja-JP"/>
              </w:rPr>
              <w:t>L</w:t>
            </w:r>
            <w:r w:rsidRPr="00DC4883" w:rsidR="00FA4185">
              <w:rPr>
                <w:lang w:val="en-AU" w:eastAsia="ja-JP"/>
              </w:rPr>
              <w:t>LLL</w:t>
            </w:r>
            <w:r w:rsidRPr="00DC4883">
              <w:rPr>
                <w:lang w:val="en-AU" w:eastAsia="ja-JP"/>
              </w:rPr>
              <w:t xml:space="preserve"> Wiz Kids Stage 4</w:t>
            </w:r>
          </w:p>
          <w:p w:rsidRPr="00DC4883" w:rsidR="0067023D" w:rsidP="00C22DFE" w:rsidRDefault="0067023D" w14:paraId="28F80A57" w14:textId="603E87F6">
            <w:pPr>
              <w:pStyle w:val="Tabletextnarrow"/>
              <w:rPr>
                <w:lang w:val="en-AU" w:eastAsia="ja-JP"/>
              </w:rPr>
            </w:pPr>
            <w:r w:rsidRPr="00DC4883">
              <w:rPr>
                <w:lang w:val="en-AU" w:eastAsia="ja-JP"/>
              </w:rPr>
              <w:t xml:space="preserve">Sounds-Write </w:t>
            </w:r>
            <w:r w:rsidRPr="00DC4883" w:rsidR="00927D61">
              <w:rPr>
                <w:lang w:val="en-AU" w:eastAsia="ja-JP"/>
              </w:rPr>
              <w:t>R</w:t>
            </w:r>
            <w:r w:rsidRPr="00DC4883">
              <w:rPr>
                <w:lang w:val="en-AU" w:eastAsia="ja-JP"/>
              </w:rPr>
              <w:t>eaders</w:t>
            </w:r>
            <w:r w:rsidRPr="00DC4883" w:rsidR="00927D61">
              <w:rPr>
                <w:lang w:val="en-AU" w:eastAsia="ja-JP"/>
              </w:rPr>
              <w:t xml:space="preserve"> Unit 7</w:t>
            </w:r>
          </w:p>
          <w:p w:rsidRPr="00DC4883" w:rsidR="00E97DB0" w:rsidP="00C22DFE" w:rsidRDefault="0067023D" w14:paraId="44B65B44" w14:textId="4FF68304">
            <w:pPr>
              <w:pStyle w:val="Tabletextnarrow"/>
              <w:rPr>
                <w:highlight w:val="yellow"/>
                <w:lang w:val="en-AU" w:eastAsia="ja-JP"/>
              </w:rPr>
            </w:pPr>
            <w:r w:rsidRPr="00DC4883">
              <w:rPr>
                <w:lang w:val="en-AU" w:eastAsia="ja-JP"/>
              </w:rPr>
              <w:t>Sounds-Write Readers Unit 11 Book 3 (</w:t>
            </w:r>
            <w:proofErr w:type="spellStart"/>
            <w:r w:rsidRPr="00DC4883">
              <w:rPr>
                <w:lang w:val="en-AU" w:eastAsia="ja-JP"/>
              </w:rPr>
              <w:t>qu</w:t>
            </w:r>
            <w:proofErr w:type="spellEnd"/>
            <w:r w:rsidRPr="00DC4883">
              <w:rPr>
                <w:lang w:val="en-AU" w:eastAsia="ja-JP"/>
              </w:rPr>
              <w:t>)</w:t>
            </w:r>
          </w:p>
        </w:tc>
      </w:tr>
      <w:tr w:rsidRPr="00DC4883" w:rsidR="00E97DB0" w:rsidTr="000E6F0A" w14:paraId="75C4D0A2" w14:textId="77777777">
        <w:trPr>
          <w:trHeight w:val="2450"/>
        </w:trPr>
        <w:tc>
          <w:tcPr>
            <w:tcW w:w="1915" w:type="dxa"/>
          </w:tcPr>
          <w:p w:rsidRPr="00FE35EC" w:rsidR="00E97DB0" w:rsidP="006B12DE" w:rsidRDefault="00E97DB0" w14:paraId="56058A6D" w14:textId="77777777">
            <w:pPr>
              <w:pStyle w:val="Tabletextnarrow"/>
              <w:rPr>
                <w:rStyle w:val="Boldcharacter"/>
              </w:rPr>
            </w:pPr>
            <w:r w:rsidRPr="00FE35EC">
              <w:rPr>
                <w:rStyle w:val="Boldcharacter"/>
              </w:rPr>
              <w:t>Level 1 Set 16</w:t>
            </w:r>
          </w:p>
        </w:tc>
        <w:tc>
          <w:tcPr>
            <w:tcW w:w="3428" w:type="dxa"/>
          </w:tcPr>
          <w:p w:rsidRPr="00A51301" w:rsidR="00D30C10" w:rsidP="00A51301" w:rsidRDefault="00CF7D70" w14:paraId="74EEF9D8" w14:textId="77777777">
            <w:pPr>
              <w:pStyle w:val="Tabletextnarrow"/>
            </w:pPr>
            <w:r w:rsidRPr="00A51301">
              <w:t xml:space="preserve">Long vowel </w:t>
            </w:r>
            <w:proofErr w:type="spellStart"/>
            <w:r w:rsidRPr="00A51301">
              <w:t>ie</w:t>
            </w:r>
            <w:proofErr w:type="spellEnd"/>
            <w:r w:rsidRPr="00A51301">
              <w:t>/y/</w:t>
            </w:r>
            <w:proofErr w:type="spellStart"/>
            <w:r w:rsidRPr="00A51301">
              <w:t>igh</w:t>
            </w:r>
            <w:proofErr w:type="spellEnd"/>
            <w:r w:rsidRPr="00A51301">
              <w:t>/i-e</w:t>
            </w:r>
          </w:p>
          <w:p w:rsidRPr="00DC4883" w:rsidR="00927D61" w:rsidP="00A51301" w:rsidRDefault="00927D61" w14:paraId="2D9C6AEA" w14:textId="6B279B7C">
            <w:pPr>
              <w:pStyle w:val="Tabletextnarrow"/>
              <w:rPr>
                <w:b/>
                <w:bCs/>
              </w:rPr>
            </w:pPr>
            <w:r w:rsidRPr="00A51301">
              <w:t>(including code from Sets 1</w:t>
            </w:r>
            <w:r w:rsidRPr="00A51301" w:rsidR="00F65ADF">
              <w:t>–</w:t>
            </w:r>
            <w:r w:rsidRPr="00A51301">
              <w:t>15)</w:t>
            </w:r>
          </w:p>
        </w:tc>
        <w:tc>
          <w:tcPr>
            <w:tcW w:w="3564" w:type="dxa"/>
          </w:tcPr>
          <w:p w:rsidRPr="00DC4883" w:rsidR="00E97DB0" w:rsidP="00C22DFE" w:rsidRDefault="0073747D" w14:paraId="6D8511D7" w14:textId="77777777">
            <w:pPr>
              <w:pStyle w:val="Tabletextnarrow"/>
              <w:rPr>
                <w:lang w:val="en-AU" w:eastAsia="ja-JP"/>
              </w:rPr>
            </w:pPr>
            <w:r w:rsidRPr="00DC4883">
              <w:rPr>
                <w:lang w:val="en-AU" w:eastAsia="ja-JP"/>
              </w:rPr>
              <w:t>Dandelion Readers Vowel Spellings Level 3 Book 8</w:t>
            </w:r>
          </w:p>
          <w:p w:rsidRPr="00DC4883" w:rsidR="00183469" w:rsidP="00C22DFE" w:rsidRDefault="3A5429F2" w14:paraId="7A59377C" w14:textId="13D1A66E">
            <w:pPr>
              <w:pStyle w:val="Tabletextnarrow"/>
              <w:rPr>
                <w:lang w:val="en-AU" w:eastAsia="ja-JP"/>
              </w:rPr>
            </w:pPr>
            <w:r w:rsidRPr="00DC4883">
              <w:rPr>
                <w:lang w:val="en-AU" w:eastAsia="ja-JP"/>
              </w:rPr>
              <w:t>Initial Lit</w:t>
            </w:r>
            <w:r w:rsidRPr="00DC4883" w:rsidR="40C9F6CF">
              <w:rPr>
                <w:lang w:val="en-AU" w:eastAsia="ja-JP"/>
              </w:rPr>
              <w:t xml:space="preserve"> Readers Level 13 (Kate’s Bike)</w:t>
            </w:r>
          </w:p>
          <w:p w:rsidRPr="00DC4883" w:rsidR="0073747D" w:rsidP="00C22DFE" w:rsidRDefault="0073747D" w14:paraId="03BAED66" w14:textId="7DDC4FDB">
            <w:pPr>
              <w:pStyle w:val="Tabletextnarrow"/>
              <w:rPr>
                <w:lang w:val="en-AU" w:eastAsia="ja-JP"/>
              </w:rPr>
            </w:pPr>
            <w:r w:rsidRPr="00DC4883">
              <w:rPr>
                <w:lang w:val="en-AU" w:eastAsia="ja-JP"/>
              </w:rPr>
              <w:t>L</w:t>
            </w:r>
            <w:r w:rsidRPr="00DC4883" w:rsidR="00FA4185">
              <w:rPr>
                <w:lang w:val="en-AU" w:eastAsia="ja-JP"/>
              </w:rPr>
              <w:t>LLL</w:t>
            </w:r>
            <w:r w:rsidRPr="00DC4883">
              <w:rPr>
                <w:lang w:val="en-AU" w:eastAsia="ja-JP"/>
              </w:rPr>
              <w:t xml:space="preserve"> Pip and Tim Stage 7 Unit 1</w:t>
            </w:r>
          </w:p>
          <w:p w:rsidRPr="00DC4883" w:rsidR="0073747D" w:rsidP="00C22DFE" w:rsidRDefault="0073747D" w14:paraId="34628ABD" w14:textId="77777777">
            <w:pPr>
              <w:pStyle w:val="Tabletextnarrow"/>
              <w:rPr>
                <w:lang w:val="en-AU" w:eastAsia="ja-JP"/>
              </w:rPr>
            </w:pPr>
            <w:r w:rsidRPr="00DC4883">
              <w:rPr>
                <w:lang w:val="en-AU" w:eastAsia="ja-JP"/>
              </w:rPr>
              <w:t>Sounds-Write Readers Extended Code Unit 11</w:t>
            </w:r>
          </w:p>
          <w:p w:rsidRPr="00DC4883" w:rsidR="0073747D" w:rsidP="00C22DFE" w:rsidRDefault="0073747D" w14:paraId="64BE5B63" w14:textId="6F8D7AC8">
            <w:pPr>
              <w:pStyle w:val="Tabletextnarrow"/>
              <w:rPr>
                <w:lang w:val="en-AU" w:eastAsia="ja-JP"/>
              </w:rPr>
            </w:pPr>
            <w:r w:rsidRPr="00DC4883">
              <w:rPr>
                <w:lang w:val="en-AU" w:eastAsia="ja-JP"/>
              </w:rPr>
              <w:t xml:space="preserve">SPELD SA Phonic Readers (new series) Set 8 and </w:t>
            </w:r>
            <w:r w:rsidRPr="00DC4883" w:rsidR="00F65ADF">
              <w:rPr>
                <w:lang w:val="en-AU" w:eastAsia="ja-JP"/>
              </w:rPr>
              <w:t xml:space="preserve">Set </w:t>
            </w:r>
            <w:r w:rsidRPr="00DC4883">
              <w:rPr>
                <w:lang w:val="en-AU" w:eastAsia="ja-JP"/>
              </w:rPr>
              <w:t>9</w:t>
            </w:r>
          </w:p>
        </w:tc>
      </w:tr>
    </w:tbl>
    <w:p w:rsidRPr="00DC4883" w:rsidR="00E97DB0" w:rsidP="0057551C" w:rsidRDefault="00CF7D70" w14:paraId="3D61AF20" w14:textId="411EF072">
      <w:pPr>
        <w:pStyle w:val="Heading3"/>
      </w:pPr>
      <w:bookmarkStart w:name="_Toc211801062" w:id="17"/>
      <w:bookmarkStart w:name="_Toc211801893" w:id="18"/>
      <w:r w:rsidRPr="00DC4883">
        <w:t>Fading</w:t>
      </w:r>
      <w:bookmarkEnd w:id="17"/>
      <w:bookmarkEnd w:id="18"/>
    </w:p>
    <w:p w:rsidRPr="00DC4883" w:rsidR="00E97DB0" w:rsidP="00FE35EC" w:rsidRDefault="002C037C" w14:paraId="685FEAA2" w14:textId="357EA904">
      <w:pPr>
        <w:pStyle w:val="BodyText"/>
        <w:rPr>
          <w:lang w:val="en-AU"/>
        </w:rPr>
      </w:pPr>
      <w:r w:rsidRPr="00DC4883">
        <w:rPr>
          <w:lang w:val="en-AU"/>
        </w:rPr>
        <w:t xml:space="preserve">Decodable texts are used to practise blending/decoding skills as well as </w:t>
      </w:r>
      <w:r w:rsidRPr="00DC4883" w:rsidR="62CB6435">
        <w:rPr>
          <w:lang w:val="en-AU"/>
        </w:rPr>
        <w:t xml:space="preserve">to </w:t>
      </w:r>
      <w:r w:rsidRPr="00DC4883">
        <w:rPr>
          <w:lang w:val="en-AU"/>
        </w:rPr>
        <w:t xml:space="preserve">build fluency (accuracy and rate). When students </w:t>
      </w:r>
      <w:r w:rsidRPr="00DC4883" w:rsidR="002200C2">
        <w:rPr>
          <w:lang w:val="en-AU"/>
        </w:rPr>
        <w:t>can</w:t>
      </w:r>
      <w:r w:rsidRPr="00DC4883">
        <w:rPr>
          <w:lang w:val="en-AU"/>
        </w:rPr>
        <w:t xml:space="preserve"> apply their decoding skills with fluency, they can transition to less phonetically controlled texts, or authentic texts.</w:t>
      </w:r>
      <w:r w:rsidRPr="00DC4883" w:rsidR="00275790">
        <w:rPr>
          <w:lang w:val="en-AU"/>
        </w:rPr>
        <w:t xml:space="preserve"> </w:t>
      </w:r>
      <w:r w:rsidRPr="00DC4883" w:rsidR="00AD2968">
        <w:rPr>
          <w:lang w:val="en-AU"/>
        </w:rPr>
        <w:t xml:space="preserve">Once students have learned approximately 60 </w:t>
      </w:r>
      <w:r w:rsidRPr="00DC4883" w:rsidDel="451807DA" w:rsidR="00EE0273">
        <w:rPr>
          <w:lang w:val="en-AU"/>
        </w:rPr>
        <w:t>phoneme</w:t>
      </w:r>
      <w:r w:rsidRPr="00DC4883" w:rsidR="00EE0273">
        <w:rPr>
          <w:lang w:val="en-AU"/>
        </w:rPr>
        <w:t>–</w:t>
      </w:r>
      <w:r w:rsidRPr="00DC4883" w:rsidDel="451807DA" w:rsidR="00EE0273">
        <w:rPr>
          <w:lang w:val="en-AU"/>
        </w:rPr>
        <w:t xml:space="preserve">grapheme </w:t>
      </w:r>
      <w:r w:rsidRPr="00DC4883" w:rsidR="00EE0273">
        <w:rPr>
          <w:lang w:val="en-AU"/>
        </w:rPr>
        <w:t>correspondences</w:t>
      </w:r>
      <w:r w:rsidRPr="00DC4883" w:rsidR="0059637C">
        <w:rPr>
          <w:lang w:val="en-AU"/>
        </w:rPr>
        <w:t>,</w:t>
      </w:r>
      <w:r w:rsidRPr="00DC4883" w:rsidR="00AD2968">
        <w:rPr>
          <w:lang w:val="en-AU"/>
        </w:rPr>
        <w:t xml:space="preserve"> they are considered to have basic decoding proficiency. This tipping point typically occurs around the middle of Level 1 in</w:t>
      </w:r>
      <w:r w:rsidRPr="00DC4883" w:rsidR="003121BB">
        <w:rPr>
          <w:lang w:val="en-AU"/>
        </w:rPr>
        <w:t xml:space="preserve"> most scope and sequence</w:t>
      </w:r>
      <w:r w:rsidRPr="00DC4883" w:rsidR="004A0661">
        <w:rPr>
          <w:lang w:val="en-AU"/>
        </w:rPr>
        <w:t xml:space="preserve"> chart</w:t>
      </w:r>
      <w:r w:rsidRPr="00DC4883" w:rsidR="003121BB">
        <w:rPr>
          <w:lang w:val="en-AU"/>
        </w:rPr>
        <w:t>s</w:t>
      </w:r>
      <w:r w:rsidRPr="00DC4883" w:rsidR="00CD366C">
        <w:rPr>
          <w:lang w:val="en-AU"/>
        </w:rPr>
        <w:t xml:space="preserve"> (</w:t>
      </w:r>
      <w:r w:rsidRPr="00DC4883" w:rsidR="0093743E">
        <w:rPr>
          <w:lang w:val="en-AU"/>
        </w:rPr>
        <w:t>e.g.</w:t>
      </w:r>
      <w:r w:rsidRPr="00DC4883" w:rsidR="00CD366C">
        <w:rPr>
          <w:lang w:val="en-AU"/>
        </w:rPr>
        <w:t xml:space="preserve"> refer to the</w:t>
      </w:r>
      <w:r w:rsidRPr="00DC4883" w:rsidR="00AE6FC6">
        <w:rPr>
          <w:lang w:val="en-AU"/>
        </w:rPr>
        <w:t xml:space="preserve"> </w:t>
      </w:r>
      <w:hyperlink w:history="1" r:id="rId30">
        <w:r w:rsidRPr="00DC4883" w:rsidR="00AE6FC6">
          <w:rPr>
            <w:lang w:val="en-AU"/>
          </w:rPr>
          <w:t>Phonics Plus</w:t>
        </w:r>
      </w:hyperlink>
      <w:r w:rsidRPr="00DC4883" w:rsidR="00AE6FC6">
        <w:rPr>
          <w:lang w:val="en-AU"/>
        </w:rPr>
        <w:t xml:space="preserve"> resources</w:t>
      </w:r>
      <w:r w:rsidRPr="00DC4883" w:rsidR="00CD366C">
        <w:rPr>
          <w:lang w:val="en-AU"/>
        </w:rPr>
        <w:t xml:space="preserve"> which </w:t>
      </w:r>
      <w:r w:rsidRPr="00DC4883" w:rsidR="0059637C">
        <w:rPr>
          <w:lang w:val="en-AU"/>
        </w:rPr>
        <w:t xml:space="preserve">are </w:t>
      </w:r>
      <w:r w:rsidRPr="00DC4883" w:rsidR="00CD366C">
        <w:rPr>
          <w:lang w:val="en-AU"/>
        </w:rPr>
        <w:t xml:space="preserve">aligned </w:t>
      </w:r>
      <w:r w:rsidRPr="00DC4883" w:rsidR="00275790">
        <w:rPr>
          <w:lang w:val="en-AU"/>
        </w:rPr>
        <w:t xml:space="preserve">to the </w:t>
      </w:r>
      <w:r w:rsidRPr="00DC4883" w:rsidR="00D17892">
        <w:rPr>
          <w:lang w:val="en-AU"/>
        </w:rPr>
        <w:t xml:space="preserve">Phonic </w:t>
      </w:r>
      <w:r w:rsidRPr="00DC4883" w:rsidR="00275790">
        <w:rPr>
          <w:lang w:val="en-AU"/>
        </w:rPr>
        <w:t>and word knowledge sub-strand of</w:t>
      </w:r>
      <w:r w:rsidRPr="00DC4883" w:rsidR="00CD366C">
        <w:rPr>
          <w:lang w:val="en-AU"/>
        </w:rPr>
        <w:t xml:space="preserve"> </w:t>
      </w:r>
      <w:hyperlink w:history="1" r:id="rId31">
        <w:r w:rsidRPr="00DC4883" w:rsidR="00CD366C">
          <w:rPr>
            <w:lang w:val="en-AU"/>
          </w:rPr>
          <w:t>English</w:t>
        </w:r>
      </w:hyperlink>
      <w:r w:rsidRPr="00DC4883" w:rsidR="0059637C">
        <w:rPr>
          <w:lang w:val="en-AU"/>
        </w:rPr>
        <w:t xml:space="preserve"> Version 2.0</w:t>
      </w:r>
      <w:r w:rsidRPr="00DC4883" w:rsidR="00CD366C">
        <w:rPr>
          <w:lang w:val="en-AU"/>
        </w:rPr>
        <w:t>).</w:t>
      </w:r>
    </w:p>
    <w:p w:rsidRPr="00DC4883" w:rsidR="008F38D8" w:rsidP="0057551C" w:rsidRDefault="4A906D42" w14:paraId="544266FC" w14:textId="0DD898E0">
      <w:pPr>
        <w:pStyle w:val="Heading2"/>
      </w:pPr>
      <w:bookmarkStart w:name="_Toc211801063" w:id="19"/>
      <w:bookmarkStart w:name="_Toc211801894" w:id="20"/>
      <w:r w:rsidRPr="00DC4883">
        <w:t xml:space="preserve">Text complexity: </w:t>
      </w:r>
      <w:r w:rsidRPr="00DC4883" w:rsidR="00D17892">
        <w:t>authentic</w:t>
      </w:r>
      <w:r w:rsidRPr="00DC4883">
        <w:t xml:space="preserve"> texts</w:t>
      </w:r>
      <w:bookmarkEnd w:id="19"/>
      <w:bookmarkEnd w:id="20"/>
    </w:p>
    <w:p w:rsidRPr="00DC4883" w:rsidR="00E97DB0" w:rsidP="00FE35EC" w:rsidRDefault="441F3B56" w14:paraId="7AF17AA2" w14:textId="3F0174DA">
      <w:pPr>
        <w:pStyle w:val="BodyText"/>
        <w:rPr>
          <w:lang w:val="en-AU"/>
        </w:rPr>
      </w:pPr>
      <w:r w:rsidRPr="00DC4883">
        <w:rPr>
          <w:lang w:val="en-AU"/>
        </w:rPr>
        <w:t>For authentic texts, complexity is best assessed by Lexile or comparable quantitative measures</w:t>
      </w:r>
      <w:r w:rsidR="00E63A0A">
        <w:rPr>
          <w:lang w:val="en-AU"/>
        </w:rPr>
        <w:t xml:space="preserve"> (see the Appendix for more detail</w:t>
      </w:r>
      <w:r w:rsidR="00FC1C0E">
        <w:rPr>
          <w:lang w:val="en-AU"/>
        </w:rPr>
        <w:t>s</w:t>
      </w:r>
      <w:r w:rsidR="00E63A0A">
        <w:rPr>
          <w:lang w:val="en-AU"/>
        </w:rPr>
        <w:t>)</w:t>
      </w:r>
      <w:r w:rsidRPr="00DC4883" w:rsidR="04455EFA">
        <w:rPr>
          <w:lang w:val="en-AU"/>
        </w:rPr>
        <w:t xml:space="preserve">. Texts are often given an overall </w:t>
      </w:r>
      <w:r w:rsidRPr="00DC4883" w:rsidR="523B3419">
        <w:rPr>
          <w:lang w:val="en-AU"/>
        </w:rPr>
        <w:t>alphabetic or numeric</w:t>
      </w:r>
      <w:r w:rsidRPr="00DC4883" w:rsidR="04455EFA">
        <w:rPr>
          <w:lang w:val="en-AU"/>
        </w:rPr>
        <w:t xml:space="preserve"> measure of text complexity based on sentence length/complexity and vocabulary present</w:t>
      </w:r>
      <w:r w:rsidRPr="00DC4883" w:rsidR="0059637C">
        <w:rPr>
          <w:lang w:val="en-AU"/>
        </w:rPr>
        <w:t xml:space="preserve">. However, </w:t>
      </w:r>
      <w:r w:rsidRPr="00DC4883" w:rsidR="04455EFA">
        <w:rPr>
          <w:lang w:val="en-AU"/>
        </w:rPr>
        <w:t>teachers should still appraise texts themselves to consider the</w:t>
      </w:r>
      <w:r w:rsidRPr="00DC4883" w:rsidR="0059637C">
        <w:rPr>
          <w:lang w:val="en-AU"/>
        </w:rPr>
        <w:t>ir</w:t>
      </w:r>
      <w:r w:rsidRPr="00DC4883" w:rsidR="04455EFA">
        <w:rPr>
          <w:lang w:val="en-AU"/>
        </w:rPr>
        <w:t xml:space="preserve"> complexity and suitability for early reading instruction.</w:t>
      </w:r>
    </w:p>
    <w:p w:rsidRPr="00DC4883" w:rsidR="00902ED6" w:rsidP="00FE35EC" w:rsidRDefault="00902ED6" w14:paraId="672DFA18" w14:textId="2837BBAC">
      <w:pPr>
        <w:pStyle w:val="BodyText"/>
        <w:rPr>
          <w:lang w:val="en-AU"/>
        </w:rPr>
      </w:pPr>
      <w:r w:rsidRPr="00DC4883">
        <w:rPr>
          <w:lang w:val="en-AU"/>
        </w:rPr>
        <w:t xml:space="preserve">The table below </w:t>
      </w:r>
      <w:r w:rsidRPr="00DC4883" w:rsidR="00D87DAC">
        <w:rPr>
          <w:lang w:val="en-AU"/>
        </w:rPr>
        <w:t xml:space="preserve">lists </w:t>
      </w:r>
      <w:r w:rsidRPr="00DC4883">
        <w:rPr>
          <w:lang w:val="en-AU"/>
        </w:rPr>
        <w:t>approximations of early years</w:t>
      </w:r>
      <w:r w:rsidRPr="00DC4883" w:rsidR="00C312A2">
        <w:rPr>
          <w:lang w:val="en-AU"/>
        </w:rPr>
        <w:t xml:space="preserve"> </w:t>
      </w:r>
      <w:r w:rsidRPr="00DC4883" w:rsidR="5B36ABF2">
        <w:rPr>
          <w:lang w:val="en-AU"/>
        </w:rPr>
        <w:t>curriculum</w:t>
      </w:r>
      <w:r w:rsidRPr="00DC4883">
        <w:rPr>
          <w:lang w:val="en-AU"/>
        </w:rPr>
        <w:t xml:space="preserve"> level text complexity for authentic texts</w:t>
      </w:r>
      <w:r w:rsidRPr="00DC4883" w:rsidR="00D87DAC">
        <w:rPr>
          <w:lang w:val="en-AU"/>
        </w:rPr>
        <w:t>.</w:t>
      </w:r>
      <w:r w:rsidRPr="00DC4883">
        <w:rPr>
          <w:lang w:val="en-AU"/>
        </w:rPr>
        <w:t xml:space="preserve"> </w:t>
      </w:r>
    </w:p>
    <w:tbl>
      <w:tblPr>
        <w:tblStyle w:val="VCAAclosedtable"/>
        <w:tblW w:w="7508" w:type="dxa"/>
        <w:tblLayout w:type="fixed"/>
        <w:tblLook w:val="06A0" w:firstRow="1" w:lastRow="0" w:firstColumn="1" w:lastColumn="0" w:noHBand="1" w:noVBand="1"/>
        <w:tblCaption w:val="Table listing approximations of early years curriculum level text complexity for authentic texts"/>
      </w:tblPr>
      <w:tblGrid>
        <w:gridCol w:w="2032"/>
        <w:gridCol w:w="5476"/>
      </w:tblGrid>
      <w:tr w:rsidRPr="00A51301" w:rsidR="005A2FB6" w:rsidTr="00D17892" w14:paraId="6CEB533F" w14:textId="77777777">
        <w:trPr>
          <w:cnfStyle w:val="100000000000" w:firstRow="1" w:lastRow="0" w:firstColumn="0" w:lastColumn="0" w:oddVBand="0" w:evenVBand="0" w:oddHBand="0" w:evenHBand="0" w:firstRowFirstColumn="0" w:firstRowLastColumn="0" w:lastRowFirstColumn="0" w:lastRowLastColumn="0"/>
          <w:trHeight w:val="300"/>
        </w:trPr>
        <w:tc>
          <w:tcPr>
            <w:tcW w:w="0" w:type="dxa"/>
            <w:tcBorders>
              <w:top w:val="nil"/>
              <w:left w:val="nil"/>
              <w:bottom w:val="single" w:color="auto" w:sz="4" w:space="0"/>
              <w:right w:val="single" w:color="auto" w:sz="4" w:space="0"/>
            </w:tcBorders>
            <w:shd w:val="clear" w:color="auto" w:fill="auto"/>
          </w:tcPr>
          <w:p w:rsidRPr="00A51301" w:rsidR="005A2FB6" w:rsidP="00A51301" w:rsidRDefault="005A2FB6" w14:paraId="017B6D96" w14:textId="77777777">
            <w:pPr>
              <w:pStyle w:val="Tableheadingnarrow"/>
            </w:pPr>
          </w:p>
        </w:tc>
        <w:tc>
          <w:tcPr>
            <w:tcW w:w="0" w:type="dxa"/>
            <w:tcBorders>
              <w:left w:val="single" w:color="auto" w:sz="4" w:space="0"/>
            </w:tcBorders>
          </w:tcPr>
          <w:p w:rsidRPr="00A51301" w:rsidR="005A2FB6" w:rsidP="00A51301" w:rsidRDefault="005A2FB6" w14:paraId="24ABC683" w14:textId="0A3E0B42">
            <w:pPr>
              <w:pStyle w:val="Tableheadingnarrow"/>
              <w:rPr>
                <w:rStyle w:val="Boldcharacterwhite"/>
              </w:rPr>
            </w:pPr>
            <w:r w:rsidRPr="00A51301">
              <w:rPr>
                <w:rStyle w:val="Boldcharacterwhite"/>
              </w:rPr>
              <w:t xml:space="preserve">Lexile </w:t>
            </w:r>
            <w:r w:rsidRPr="00A51301" w:rsidR="00441C09">
              <w:rPr>
                <w:rStyle w:val="Boldcharacterwhite"/>
              </w:rPr>
              <w:t>r</w:t>
            </w:r>
            <w:r w:rsidRPr="00A51301">
              <w:rPr>
                <w:rStyle w:val="Boldcharacterwhite"/>
              </w:rPr>
              <w:t>ange</w:t>
            </w:r>
          </w:p>
        </w:tc>
      </w:tr>
      <w:tr w:rsidRPr="00DC4883" w:rsidR="005A2FB6" w:rsidTr="006B12DE" w14:paraId="110DFA7D" w14:textId="77777777">
        <w:trPr>
          <w:trHeight w:val="300"/>
        </w:trPr>
        <w:tc>
          <w:tcPr>
            <w:tcW w:w="2032" w:type="dxa"/>
            <w:tcBorders>
              <w:top w:val="single" w:color="auto" w:sz="4" w:space="0"/>
            </w:tcBorders>
          </w:tcPr>
          <w:p w:rsidRPr="00FE35EC" w:rsidR="005A2FB6" w:rsidP="00E431DE" w:rsidRDefault="005A2FB6" w14:paraId="75281AC0" w14:textId="1C80300B">
            <w:pPr>
              <w:pStyle w:val="Tabletextnarrow"/>
              <w:rPr>
                <w:rStyle w:val="Boldcharacter"/>
              </w:rPr>
            </w:pPr>
            <w:r w:rsidRPr="00FE35EC">
              <w:rPr>
                <w:rStyle w:val="Boldcharacter"/>
              </w:rPr>
              <w:t>Simple authentic texts</w:t>
            </w:r>
          </w:p>
        </w:tc>
        <w:tc>
          <w:tcPr>
            <w:tcW w:w="5476" w:type="dxa"/>
          </w:tcPr>
          <w:p w:rsidRPr="00DC4883" w:rsidR="005A2FB6" w:rsidP="006B12DE" w:rsidRDefault="005A2FB6" w14:paraId="1C7008CA" w14:textId="5E967261">
            <w:pPr>
              <w:pStyle w:val="Tabletextnarrow"/>
              <w:rPr>
                <w:lang w:val="en-AU"/>
              </w:rPr>
            </w:pPr>
            <w:r w:rsidRPr="00DC4883">
              <w:rPr>
                <w:lang w:val="en-AU"/>
              </w:rPr>
              <w:t>Beginning Reader (below 0L, range BR0</w:t>
            </w:r>
            <w:r w:rsidRPr="00DC4883" w:rsidR="009762D1">
              <w:rPr>
                <w:lang w:val="en-AU"/>
              </w:rPr>
              <w:t>–</w:t>
            </w:r>
            <w:r w:rsidRPr="00DC4883">
              <w:rPr>
                <w:lang w:val="en-AU"/>
              </w:rPr>
              <w:t>BR400</w:t>
            </w:r>
            <w:r w:rsidRPr="00DC4883" w:rsidR="00D87DAC">
              <w:rPr>
                <w:lang w:val="en-AU"/>
              </w:rPr>
              <w:t xml:space="preserve">) to </w:t>
            </w:r>
            <w:r w:rsidRPr="00DC4883">
              <w:rPr>
                <w:lang w:val="en-AU"/>
              </w:rPr>
              <w:t>200L</w:t>
            </w:r>
          </w:p>
        </w:tc>
      </w:tr>
      <w:tr w:rsidRPr="00DC4883" w:rsidR="005A2FB6" w:rsidTr="005A2FB6" w14:paraId="79688727" w14:textId="77777777">
        <w:trPr>
          <w:trHeight w:val="300"/>
        </w:trPr>
        <w:tc>
          <w:tcPr>
            <w:tcW w:w="2032" w:type="dxa"/>
          </w:tcPr>
          <w:p w:rsidRPr="00FE35EC" w:rsidR="005A2FB6" w:rsidP="00E431DE" w:rsidRDefault="005A2FB6" w14:paraId="5AF1FC37" w14:textId="2B48A21E">
            <w:pPr>
              <w:pStyle w:val="Tabletextnarrow"/>
              <w:rPr>
                <w:rStyle w:val="Boldcharacter"/>
              </w:rPr>
            </w:pPr>
            <w:r w:rsidRPr="00FE35EC">
              <w:rPr>
                <w:rStyle w:val="Boldcharacter"/>
              </w:rPr>
              <w:t>Elementary authentic texts</w:t>
            </w:r>
          </w:p>
        </w:tc>
        <w:tc>
          <w:tcPr>
            <w:tcW w:w="5476" w:type="dxa"/>
          </w:tcPr>
          <w:p w:rsidRPr="00DC4883" w:rsidR="005A2FB6" w:rsidP="006B12DE" w:rsidRDefault="005A2FB6" w14:paraId="2CE5728E" w14:textId="72EB4504">
            <w:pPr>
              <w:pStyle w:val="Tabletextnarrow"/>
              <w:rPr>
                <w:lang w:val="en-AU"/>
              </w:rPr>
            </w:pPr>
            <w:r w:rsidRPr="00DC4883">
              <w:rPr>
                <w:lang w:val="en-AU"/>
              </w:rPr>
              <w:t>200</w:t>
            </w:r>
            <w:r w:rsidRPr="00DC4883" w:rsidR="009762D1">
              <w:rPr>
                <w:lang w:val="en-AU"/>
              </w:rPr>
              <w:t>–</w:t>
            </w:r>
            <w:r w:rsidRPr="00DC4883">
              <w:rPr>
                <w:lang w:val="en-AU"/>
              </w:rPr>
              <w:t>299L</w:t>
            </w:r>
          </w:p>
        </w:tc>
      </w:tr>
    </w:tbl>
    <w:p w:rsidRPr="00DC4883" w:rsidR="008418B2" w:rsidP="00FE35EC" w:rsidRDefault="00FC1C0E" w14:paraId="5ED3E169" w14:textId="28F8909A">
      <w:pPr>
        <w:pStyle w:val="BodyText"/>
      </w:pPr>
      <w:r>
        <w:t xml:space="preserve">Note: </w:t>
      </w:r>
      <w:r w:rsidRPr="00DC4883" w:rsidR="00902ED6">
        <w:t xml:space="preserve">Reference to predictable texts has been removed from </w:t>
      </w:r>
      <w:r w:rsidRPr="00DC4883" w:rsidR="00D87DAC">
        <w:t>English Version 2.0</w:t>
      </w:r>
      <w:r w:rsidR="00E63A0A">
        <w:t>.</w:t>
      </w:r>
    </w:p>
    <w:p w:rsidRPr="00C22DFE" w:rsidR="00902ED6" w:rsidP="00D14E35" w:rsidRDefault="00902ED6" w14:paraId="6A3A6B3C" w14:textId="77777777"/>
    <w:p w:rsidRPr="0097212F" w:rsidR="00902ED6" w:rsidP="00FE35EC" w:rsidRDefault="00D87DAC" w14:paraId="59EA2AB2" w14:textId="754390A2">
      <w:pPr>
        <w:pStyle w:val="BodyText"/>
      </w:pPr>
      <w:r w:rsidRPr="00DC4883">
        <w:rPr>
          <w:lang w:val="en-AU"/>
        </w:rPr>
        <w:t>The following table lists examples of texts that students may read at Foundation or Level 1 alongside decodable texts.</w:t>
      </w:r>
    </w:p>
    <w:tbl>
      <w:tblPr>
        <w:tblStyle w:val="VCAAclosedtable"/>
        <w:tblW w:w="7508" w:type="dxa"/>
        <w:tblLayout w:type="fixed"/>
        <w:tblLook w:val="06A0" w:firstRow="1" w:lastRow="0" w:firstColumn="1" w:lastColumn="0" w:noHBand="1" w:noVBand="1"/>
        <w:tblCaption w:val="Table listing examples of texts students may read at Foundation or Level 1 alongside decodable texts"/>
      </w:tblPr>
      <w:tblGrid>
        <w:gridCol w:w="2032"/>
        <w:gridCol w:w="5476"/>
      </w:tblGrid>
      <w:tr w:rsidRPr="00DC4883" w:rsidR="00804676" w:rsidTr="4E176EF8" w14:paraId="291B2B2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2032" w:type="dxa"/>
            <w:tcBorders>
              <w:top w:val="nil"/>
              <w:left w:val="nil"/>
              <w:bottom w:val="single" w:color="auto" w:sz="4" w:space="0"/>
            </w:tcBorders>
            <w:shd w:val="clear" w:color="auto" w:fill="auto"/>
            <w:tcMar/>
          </w:tcPr>
          <w:p w:rsidRPr="00DC4883" w:rsidR="00804676" w:rsidP="00441C09" w:rsidRDefault="00804676" w14:paraId="0ABD617C" w14:textId="77777777">
            <w:pPr>
              <w:pStyle w:val="Tableheadingnarrow"/>
              <w:jc w:val="center"/>
              <w:rPr>
                <w:bCs/>
                <w:lang w:val="en-AU"/>
              </w:rPr>
            </w:pPr>
          </w:p>
        </w:tc>
        <w:tc>
          <w:tcPr>
            <w:cnfStyle w:val="000000000000" w:firstRow="0" w:lastRow="0" w:firstColumn="0" w:lastColumn="0" w:oddVBand="0" w:evenVBand="0" w:oddHBand="0" w:evenHBand="0" w:firstRowFirstColumn="0" w:firstRowLastColumn="0" w:lastRowFirstColumn="0" w:lastRowLastColumn="0"/>
            <w:tcW w:w="5476" w:type="dxa"/>
            <w:tcMar/>
          </w:tcPr>
          <w:p w:rsidRPr="00A51301" w:rsidR="00804676" w:rsidP="00A51301" w:rsidRDefault="00804676" w14:paraId="1E518B38" w14:textId="119368D4">
            <w:pPr>
              <w:pStyle w:val="Tableheadingnarrow"/>
              <w:rPr>
                <w:rStyle w:val="Boldcharacterwhite"/>
              </w:rPr>
            </w:pPr>
            <w:r w:rsidRPr="00A51301">
              <w:rPr>
                <w:rStyle w:val="Boldcharacterwhite"/>
              </w:rPr>
              <w:t>Text examples</w:t>
            </w:r>
          </w:p>
        </w:tc>
      </w:tr>
      <w:tr w:rsidRPr="00DC4883" w:rsidR="00804676" w:rsidTr="4E176EF8" w14:paraId="2B05F02C" w14:textId="77777777">
        <w:trPr>
          <w:trHeight w:val="300"/>
        </w:trPr>
        <w:tc>
          <w:tcPr>
            <w:cnfStyle w:val="000000000000" w:firstRow="0" w:lastRow="0" w:firstColumn="0" w:lastColumn="0" w:oddVBand="0" w:evenVBand="0" w:oddHBand="0" w:evenHBand="0" w:firstRowFirstColumn="0" w:firstRowLastColumn="0" w:lastRowFirstColumn="0" w:lastRowLastColumn="0"/>
            <w:tcW w:w="2032" w:type="dxa"/>
            <w:tcBorders>
              <w:top w:val="single" w:color="auto" w:sz="4" w:space="0"/>
            </w:tcBorders>
            <w:tcMar/>
          </w:tcPr>
          <w:p w:rsidRPr="00FE35EC" w:rsidR="00177941" w:rsidP="00E431DE" w:rsidRDefault="00804676" w14:paraId="1252D707" w14:textId="35AB4FE7">
            <w:pPr>
              <w:pStyle w:val="Tabletextnarrow"/>
              <w:rPr>
                <w:rStyle w:val="Boldcharacter"/>
              </w:rPr>
            </w:pPr>
            <w:r w:rsidRPr="00FE35EC">
              <w:rPr>
                <w:rStyle w:val="Boldcharacter"/>
              </w:rPr>
              <w:t>Simple authentic texts</w:t>
            </w:r>
          </w:p>
        </w:tc>
        <w:tc>
          <w:tcPr>
            <w:cnfStyle w:val="000000000000" w:firstRow="0" w:lastRow="0" w:firstColumn="0" w:lastColumn="0" w:oddVBand="0" w:evenVBand="0" w:oddHBand="0" w:evenHBand="0" w:firstRowFirstColumn="0" w:firstRowLastColumn="0" w:lastRowFirstColumn="0" w:lastRowLastColumn="0"/>
            <w:tcW w:w="5476" w:type="dxa"/>
            <w:tcMar/>
          </w:tcPr>
          <w:p w:rsidRPr="002A6CE5" w:rsidR="00CA1D69" w:rsidP="4E176EF8" w:rsidRDefault="00CA1D69" w14:paraId="0F0FDDF2" w14:textId="3F023F5D">
            <w:pPr>
              <w:pStyle w:val="Tabletextnarrow"/>
              <w:rPr>
                <w:lang w:val="en-US"/>
              </w:rPr>
            </w:pPr>
            <w:r w:rsidRPr="4E176EF8" w:rsidR="00CA1D69">
              <w:rPr>
                <w:rStyle w:val="Italicscharacter"/>
                <w:lang w:val="en-US"/>
              </w:rPr>
              <w:t xml:space="preserve">Tiny </w:t>
            </w:r>
            <w:r w:rsidRPr="4E176EF8" w:rsidR="6B24BD21">
              <w:rPr>
                <w:rStyle w:val="Italicscharacter"/>
                <w:lang w:val="en-US"/>
              </w:rPr>
              <w:t>g</w:t>
            </w:r>
            <w:r w:rsidRPr="4E176EF8" w:rsidR="00CA1D69">
              <w:rPr>
                <w:rStyle w:val="Italicscharacter"/>
                <w:lang w:val="en-US"/>
              </w:rPr>
              <w:t xml:space="preserve">oes to the </w:t>
            </w:r>
            <w:r w:rsidRPr="4E176EF8" w:rsidR="00CA1D69">
              <w:rPr>
                <w:rStyle w:val="Italicscharacter"/>
                <w:lang w:val="en-US"/>
              </w:rPr>
              <w:t>Library</w:t>
            </w:r>
            <w:r w:rsidRPr="4E176EF8" w:rsidR="00CA1D69">
              <w:rPr>
                <w:lang w:val="en-US"/>
              </w:rPr>
              <w:t xml:space="preserve"> (BR200</w:t>
            </w:r>
            <w:r w:rsidRPr="4E176EF8" w:rsidR="610354EB">
              <w:rPr>
                <w:lang w:val="en-US"/>
              </w:rPr>
              <w:t>L)</w:t>
            </w:r>
            <w:r w:rsidRPr="4E176EF8" w:rsidR="002A6CE5">
              <w:rPr>
                <w:lang w:val="en-US"/>
              </w:rPr>
              <w:t xml:space="preserve">, </w:t>
            </w:r>
            <w:r w:rsidRPr="4E176EF8" w:rsidR="002A6CE5">
              <w:rPr>
                <w:rStyle w:val="Italicscharacter"/>
                <w:lang w:val="en-US"/>
              </w:rPr>
              <w:t>The Gruffalo</w:t>
            </w:r>
            <w:r w:rsidRPr="4E176EF8" w:rsidR="002A6CE5">
              <w:rPr>
                <w:lang w:val="en-US"/>
              </w:rPr>
              <w:t xml:space="preserve"> (200L)</w:t>
            </w:r>
          </w:p>
        </w:tc>
      </w:tr>
      <w:tr w:rsidRPr="00DC4883" w:rsidR="00804676" w:rsidTr="4E176EF8" w14:paraId="2DD46E21" w14:textId="77777777">
        <w:trPr>
          <w:trHeight w:val="300"/>
        </w:trPr>
        <w:tc>
          <w:tcPr>
            <w:cnfStyle w:val="000000000000" w:firstRow="0" w:lastRow="0" w:firstColumn="0" w:lastColumn="0" w:oddVBand="0" w:evenVBand="0" w:oddHBand="0" w:evenHBand="0" w:firstRowFirstColumn="0" w:firstRowLastColumn="0" w:lastRowFirstColumn="0" w:lastRowLastColumn="0"/>
            <w:tcW w:w="2032" w:type="dxa"/>
            <w:tcMar/>
          </w:tcPr>
          <w:p w:rsidRPr="00FE35EC" w:rsidR="00177941" w:rsidP="00E431DE" w:rsidRDefault="00804676" w14:paraId="1DDB95FD" w14:textId="08251D6C">
            <w:pPr>
              <w:pStyle w:val="Tabletextnarrow"/>
              <w:rPr>
                <w:rStyle w:val="Boldcharacter"/>
              </w:rPr>
            </w:pPr>
            <w:r w:rsidRPr="00FE35EC">
              <w:rPr>
                <w:rStyle w:val="Boldcharacter"/>
              </w:rPr>
              <w:t>Elementary authentic texts</w:t>
            </w:r>
          </w:p>
        </w:tc>
        <w:tc>
          <w:tcPr>
            <w:cnfStyle w:val="000000000000" w:firstRow="0" w:lastRow="0" w:firstColumn="0" w:lastColumn="0" w:oddVBand="0" w:evenVBand="0" w:oddHBand="0" w:evenHBand="0" w:firstRowFirstColumn="0" w:firstRowLastColumn="0" w:lastRowFirstColumn="0" w:lastRowLastColumn="0"/>
            <w:tcW w:w="5476" w:type="dxa"/>
            <w:tcMar/>
          </w:tcPr>
          <w:p w:rsidRPr="00DC4883" w:rsidR="00CA1D69" w:rsidP="006B12DE" w:rsidRDefault="00CA1D69" w14:paraId="0C15C1C3" w14:textId="09EDCEEA">
            <w:pPr>
              <w:pStyle w:val="Tabletextnarrow"/>
              <w:rPr>
                <w:lang w:val="en-AU"/>
              </w:rPr>
            </w:pPr>
            <w:r w:rsidRPr="0057551C">
              <w:rPr>
                <w:rStyle w:val="Italicscharacter"/>
              </w:rPr>
              <w:t xml:space="preserve">There </w:t>
            </w:r>
            <w:r w:rsidRPr="0057551C" w:rsidR="3027AE3A">
              <w:rPr>
                <w:rStyle w:val="Italicscharacter"/>
              </w:rPr>
              <w:t>i</w:t>
            </w:r>
            <w:r w:rsidRPr="0057551C">
              <w:rPr>
                <w:rStyle w:val="Italicscharacter"/>
              </w:rPr>
              <w:t>s a Bird on Your Head</w:t>
            </w:r>
            <w:r w:rsidRPr="00DC4883">
              <w:rPr>
                <w:lang w:val="en-AU"/>
              </w:rPr>
              <w:t xml:space="preserve"> </w:t>
            </w:r>
            <w:r w:rsidRPr="00DC4883" w:rsidR="610354EB">
              <w:rPr>
                <w:lang w:val="en-AU"/>
              </w:rPr>
              <w:t>(</w:t>
            </w:r>
            <w:r w:rsidRPr="00DC4883">
              <w:rPr>
                <w:lang w:val="en-AU"/>
              </w:rPr>
              <w:t>210</w:t>
            </w:r>
            <w:r w:rsidRPr="00DC4883" w:rsidR="610354EB">
              <w:rPr>
                <w:lang w:val="en-AU"/>
              </w:rPr>
              <w:t>L)</w:t>
            </w:r>
            <w:r w:rsidRPr="00DC4883" w:rsidR="00180642">
              <w:rPr>
                <w:lang w:val="en-AU"/>
              </w:rPr>
              <w:t xml:space="preserve">, </w:t>
            </w:r>
            <w:r w:rsidRPr="0057551C">
              <w:rPr>
                <w:rStyle w:val="Italicscharacter"/>
              </w:rPr>
              <w:t>Mittens</w:t>
            </w:r>
            <w:r w:rsidRPr="00DC4883">
              <w:rPr>
                <w:lang w:val="en-AU"/>
              </w:rPr>
              <w:t xml:space="preserve"> </w:t>
            </w:r>
            <w:r w:rsidRPr="00DC4883" w:rsidR="00884EB8">
              <w:rPr>
                <w:lang w:val="en-AU"/>
              </w:rPr>
              <w:t>(280L)</w:t>
            </w:r>
          </w:p>
        </w:tc>
      </w:tr>
    </w:tbl>
    <w:p w:rsidRPr="00884E99" w:rsidR="0089010B" w:rsidP="00FE35EC" w:rsidRDefault="0089010B" w14:paraId="4366815D" w14:textId="067DBA3E">
      <w:pPr>
        <w:pStyle w:val="BodyText"/>
        <w:rPr>
          <w:lang w:val="en-AU"/>
        </w:rPr>
      </w:pPr>
      <w:r w:rsidRPr="00884E99">
        <w:rPr>
          <w:lang w:val="en-AU"/>
        </w:rPr>
        <w:t>See the Appendix for further detail</w:t>
      </w:r>
      <w:r>
        <w:rPr>
          <w:lang w:val="en-AU"/>
        </w:rPr>
        <w:t>s</w:t>
      </w:r>
      <w:r w:rsidRPr="00884E99">
        <w:rPr>
          <w:lang w:val="en-AU"/>
        </w:rPr>
        <w:t>.</w:t>
      </w:r>
    </w:p>
    <w:p w:rsidRPr="00DC4883" w:rsidR="00D30C10" w:rsidP="0057551C" w:rsidRDefault="240E7C49" w14:paraId="389C7B5F" w14:textId="77777777">
      <w:pPr>
        <w:pStyle w:val="Heading3"/>
      </w:pPr>
      <w:bookmarkStart w:name="_Toc211801064" w:id="21"/>
      <w:bookmarkStart w:name="_Toc211801895" w:id="22"/>
      <w:r w:rsidRPr="00DC4883">
        <w:t>Other elements</w:t>
      </w:r>
      <w:bookmarkEnd w:id="21"/>
      <w:bookmarkEnd w:id="22"/>
    </w:p>
    <w:p w:rsidRPr="00D14E35" w:rsidR="00867366" w:rsidP="00FE35EC" w:rsidRDefault="00DF5602" w14:paraId="4C4530FA" w14:textId="3D6E5FFA">
      <w:pPr>
        <w:pStyle w:val="BodyText"/>
      </w:pPr>
      <w:r w:rsidRPr="00DC4883">
        <w:rPr>
          <w:lang w:val="en-AU"/>
        </w:rPr>
        <w:t>The primary purpose of decodables is to support decoding practice. Given this, teachers should initially consider</w:t>
      </w:r>
      <w:r w:rsidRPr="00DC4883" w:rsidR="00EB2B79">
        <w:rPr>
          <w:lang w:val="en-AU"/>
        </w:rPr>
        <w:t xml:space="preserve"> t</w:t>
      </w:r>
      <w:r w:rsidRPr="00DC4883">
        <w:rPr>
          <w:lang w:val="en-AU"/>
        </w:rPr>
        <w:t>ext complexity (</w:t>
      </w:r>
      <w:proofErr w:type="spellStart"/>
      <w:r w:rsidRPr="00DC4883">
        <w:rPr>
          <w:lang w:val="en-AU"/>
        </w:rPr>
        <w:t>decodability</w:t>
      </w:r>
      <w:proofErr w:type="spellEnd"/>
      <w:r w:rsidRPr="00DC4883">
        <w:rPr>
          <w:lang w:val="en-AU"/>
        </w:rPr>
        <w:t xml:space="preserve">) including </w:t>
      </w:r>
      <w:r w:rsidRPr="00DC4883" w:rsidDel="451807DA" w:rsidR="00EE0273">
        <w:rPr>
          <w:lang w:val="en-AU"/>
        </w:rPr>
        <w:t>phoneme</w:t>
      </w:r>
      <w:r w:rsidRPr="00DC4883" w:rsidR="00EE0273">
        <w:rPr>
          <w:lang w:val="en-AU"/>
        </w:rPr>
        <w:t>–</w:t>
      </w:r>
      <w:r w:rsidRPr="00DC4883" w:rsidDel="451807DA" w:rsidR="00EE0273">
        <w:rPr>
          <w:lang w:val="en-AU"/>
        </w:rPr>
        <w:t xml:space="preserve">grapheme </w:t>
      </w:r>
      <w:r w:rsidRPr="00DC4883" w:rsidR="00EE0273">
        <w:rPr>
          <w:lang w:val="en-AU"/>
        </w:rPr>
        <w:t>correspondences</w:t>
      </w:r>
      <w:r w:rsidRPr="00DC4883" w:rsidR="60137052">
        <w:rPr>
          <w:lang w:val="en-AU"/>
        </w:rPr>
        <w:t xml:space="preserve"> </w:t>
      </w:r>
      <w:r w:rsidRPr="00DC4883">
        <w:rPr>
          <w:lang w:val="en-AU"/>
        </w:rPr>
        <w:t>and code alignment</w:t>
      </w:r>
      <w:r w:rsidRPr="00DC4883" w:rsidR="00EB2B79">
        <w:rPr>
          <w:lang w:val="en-AU"/>
        </w:rPr>
        <w:t>.</w:t>
      </w:r>
      <w:r w:rsidRPr="00DC4883">
        <w:rPr>
          <w:lang w:val="en-AU"/>
        </w:rPr>
        <w:t xml:space="preserve"> </w:t>
      </w:r>
      <w:r w:rsidRPr="00DC4883" w:rsidR="00611CB3">
        <w:rPr>
          <w:lang w:val="en-AU"/>
        </w:rPr>
        <w:t>After this initial appraisal, teachers can also consider other text selection elements, as shown in the following figure.</w:t>
      </w:r>
    </w:p>
    <w:p w:rsidRPr="00D14E35" w:rsidR="00A21B42" w:rsidP="00D14E35" w:rsidRDefault="00EF57CF" w14:paraId="4933C769" w14:textId="2A29C494">
      <w:r w:rsidRPr="00D14E35">
        <w:rPr>
          <w:noProof/>
        </w:rPr>
        <w:drawing>
          <wp:inline distT="0" distB="0" distL="0" distR="0" wp14:anchorId="1F671B9D" wp14:editId="5CEA060C">
            <wp:extent cx="5580380" cy="3947160"/>
            <wp:effectExtent l="0" t="0" r="0" b="0"/>
            <wp:docPr id="1692968099" name="Picture 2" descr="Diagram showing additional considerations when assessing the complexity (decodability)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68099" name="Picture 2" descr="Diagram showing additional considerations when assessing the complexity (decodability) of text"/>
                    <pic:cNvPicPr/>
                  </pic:nvPicPr>
                  <pic:blipFill>
                    <a:blip r:embed="rId32"/>
                    <a:stretch>
                      <a:fillRect/>
                    </a:stretch>
                  </pic:blipFill>
                  <pic:spPr>
                    <a:xfrm>
                      <a:off x="0" y="0"/>
                      <a:ext cx="5580380" cy="3947160"/>
                    </a:xfrm>
                    <a:prstGeom prst="rect">
                      <a:avLst/>
                    </a:prstGeom>
                  </pic:spPr>
                </pic:pic>
              </a:graphicData>
            </a:graphic>
          </wp:inline>
        </w:drawing>
      </w:r>
    </w:p>
    <w:p w:rsidRPr="00DC4883" w:rsidR="00943A24" w:rsidP="0057551C" w:rsidRDefault="00943A24" w14:paraId="4D46E620" w14:textId="77777777">
      <w:pPr>
        <w:pStyle w:val="Heading4"/>
      </w:pPr>
      <w:r w:rsidRPr="00DC4883">
        <w:t>Knowledge</w:t>
      </w:r>
    </w:p>
    <w:p w:rsidR="00DC61F9" w:rsidP="0057551C" w:rsidRDefault="00EB2B79" w14:paraId="6AD41545" w14:textId="12D5820C">
      <w:pPr>
        <w:pStyle w:val="Bullet"/>
      </w:pPr>
      <w:r w:rsidRPr="00DC4883">
        <w:t xml:space="preserve">How </w:t>
      </w:r>
      <w:r w:rsidRPr="00DC4883" w:rsidR="00C83886">
        <w:t>are topics</w:t>
      </w:r>
      <w:r w:rsidRPr="00DC4883" w:rsidR="00B64380">
        <w:t xml:space="preserve"> </w:t>
      </w:r>
      <w:r w:rsidRPr="00DC4883">
        <w:t>covered</w:t>
      </w:r>
      <w:r w:rsidR="00DC61F9">
        <w:t>?</w:t>
      </w:r>
    </w:p>
    <w:p w:rsidRPr="00DC4883" w:rsidR="00EB2B79" w:rsidP="0057551C" w:rsidRDefault="00DC61F9" w14:paraId="5AD7F79C" w14:textId="18490607">
      <w:pPr>
        <w:pStyle w:val="Bullet"/>
      </w:pPr>
      <w:r>
        <w:t xml:space="preserve">Are there </w:t>
      </w:r>
      <w:r w:rsidRPr="00DC4883" w:rsidR="00EB2B79">
        <w:t>connect</w:t>
      </w:r>
      <w:r>
        <w:t>ions</w:t>
      </w:r>
      <w:r w:rsidRPr="00DC4883" w:rsidR="00EB2B79">
        <w:t xml:space="preserve"> to other learning</w:t>
      </w:r>
      <w:r>
        <w:t xml:space="preserve"> areas</w:t>
      </w:r>
      <w:r w:rsidRPr="00DC4883" w:rsidR="00EB2B79">
        <w:t xml:space="preserve">? </w:t>
      </w:r>
    </w:p>
    <w:p w:rsidRPr="00DC4883" w:rsidR="00D30C10" w:rsidP="0057551C" w:rsidRDefault="00EB2B79" w14:paraId="35EF95BE" w14:textId="77777777">
      <w:pPr>
        <w:pStyle w:val="Bullet"/>
      </w:pPr>
      <w:r w:rsidRPr="00DC4883">
        <w:t>What new knowledge will students experience through reading this text?</w:t>
      </w:r>
    </w:p>
    <w:p w:rsidRPr="00DC4883" w:rsidR="00EB2B79" w:rsidP="00FE35EC" w:rsidRDefault="00B820FB" w14:paraId="6E7037A7" w14:textId="2F1AB633">
      <w:pPr>
        <w:pStyle w:val="BodyText"/>
        <w:rPr>
          <w:lang w:val="en-AU"/>
        </w:rPr>
      </w:pPr>
      <w:r w:rsidRPr="00DC4883">
        <w:rPr>
          <w:lang w:val="en-AU"/>
        </w:rPr>
        <w:t xml:space="preserve">This </w:t>
      </w:r>
      <w:r w:rsidRPr="00DC4883" w:rsidR="00EB2B79">
        <w:rPr>
          <w:lang w:val="en-AU"/>
        </w:rPr>
        <w:t>m</w:t>
      </w:r>
      <w:r w:rsidRPr="00DC4883">
        <w:rPr>
          <w:lang w:val="en-AU"/>
        </w:rPr>
        <w:t>ay include</w:t>
      </w:r>
      <w:r w:rsidRPr="00DC4883" w:rsidR="00EB2B79">
        <w:rPr>
          <w:lang w:val="en-AU"/>
        </w:rPr>
        <w:t xml:space="preserve"> knowledge </w:t>
      </w:r>
      <w:r w:rsidRPr="00DC4883" w:rsidR="00B64380">
        <w:rPr>
          <w:lang w:val="en-AU"/>
        </w:rPr>
        <w:t xml:space="preserve">that </w:t>
      </w:r>
      <w:r w:rsidRPr="00DC4883" w:rsidR="00EB2B79">
        <w:rPr>
          <w:lang w:val="en-AU"/>
        </w:rPr>
        <w:t>support</w:t>
      </w:r>
      <w:r w:rsidRPr="00DC4883">
        <w:rPr>
          <w:lang w:val="en-AU"/>
        </w:rPr>
        <w:t>s</w:t>
      </w:r>
      <w:r w:rsidRPr="00DC4883" w:rsidR="00EB2B79">
        <w:rPr>
          <w:lang w:val="en-AU"/>
        </w:rPr>
        <w:t xml:space="preserve"> literacy and cultural knowledge building</w:t>
      </w:r>
      <w:r w:rsidRPr="00DC4883">
        <w:rPr>
          <w:lang w:val="en-AU"/>
        </w:rPr>
        <w:t xml:space="preserve"> or domain/topic/content knowledge relevant to student need.</w:t>
      </w:r>
    </w:p>
    <w:p w:rsidRPr="00DC4883" w:rsidR="00D30C10" w:rsidP="0057551C" w:rsidRDefault="00943A24" w14:paraId="7E043347" w14:textId="77777777">
      <w:pPr>
        <w:pStyle w:val="Heading4"/>
      </w:pPr>
      <w:r w:rsidRPr="00DC4883">
        <w:t>Perspective</w:t>
      </w:r>
    </w:p>
    <w:p w:rsidRPr="00DC4883" w:rsidR="00D30C10" w:rsidP="0057551C" w:rsidRDefault="00A858F0" w14:paraId="0A228AAA" w14:textId="15608BCC">
      <w:pPr>
        <w:pStyle w:val="Bullet"/>
      </w:pPr>
      <w:r>
        <w:t>W</w:t>
      </w:r>
      <w:r w:rsidRPr="00DC4883" w:rsidR="00EB2B79">
        <w:t>ho speaks?</w:t>
      </w:r>
    </w:p>
    <w:p w:rsidRPr="00DC4883" w:rsidR="00D30C10" w:rsidP="0057551C" w:rsidRDefault="00EB2B79" w14:paraId="0E3532DF" w14:textId="77777777">
      <w:pPr>
        <w:pStyle w:val="Bullet"/>
      </w:pPr>
      <w:r w:rsidRPr="00DC4883">
        <w:t>Whose stories are told?</w:t>
      </w:r>
    </w:p>
    <w:p w:rsidRPr="00DC4883" w:rsidR="00D30C10" w:rsidP="00FE35EC" w:rsidRDefault="00B820FB" w14:paraId="0E4ABD5D" w14:textId="77777777">
      <w:pPr>
        <w:pStyle w:val="BodyText"/>
        <w:rPr>
          <w:lang w:val="en-AU"/>
        </w:rPr>
      </w:pPr>
      <w:r w:rsidRPr="00DC4883">
        <w:rPr>
          <w:lang w:val="en-AU"/>
        </w:rPr>
        <w:t>This may include t</w:t>
      </w:r>
      <w:r w:rsidRPr="00DC4883" w:rsidR="00943A24">
        <w:rPr>
          <w:lang w:val="en-AU"/>
        </w:rPr>
        <w:t>exts that have been written about students from a range of backgrounds and family structures.</w:t>
      </w:r>
    </w:p>
    <w:p w:rsidRPr="00DC4883" w:rsidR="00D30C10" w:rsidP="0057551C" w:rsidRDefault="00B820FB" w14:paraId="50644110" w14:textId="77777777">
      <w:pPr>
        <w:pStyle w:val="Heading4"/>
      </w:pPr>
      <w:r w:rsidRPr="00DC4883">
        <w:t>Representation</w:t>
      </w:r>
    </w:p>
    <w:p w:rsidRPr="00DC4883" w:rsidR="00D30C10" w:rsidP="0057551C" w:rsidRDefault="00B820FB" w14:paraId="57A922B7" w14:textId="77777777">
      <w:pPr>
        <w:pStyle w:val="Bullet"/>
      </w:pPr>
      <w:r w:rsidRPr="00DC4883">
        <w:t>Who is included?</w:t>
      </w:r>
    </w:p>
    <w:p w:rsidRPr="00DC4883" w:rsidR="00D30C10" w:rsidP="0057551C" w:rsidRDefault="00B820FB" w14:paraId="035A7796" w14:textId="77777777">
      <w:pPr>
        <w:pStyle w:val="Bullet"/>
      </w:pPr>
      <w:r w:rsidRPr="00DC4883">
        <w:t>What is the setting?</w:t>
      </w:r>
    </w:p>
    <w:p w:rsidRPr="00DC4883" w:rsidR="00D30C10" w:rsidP="0057551C" w:rsidRDefault="00B820FB" w14:paraId="6330D348" w14:textId="77777777">
      <w:pPr>
        <w:pStyle w:val="Bullet"/>
      </w:pPr>
      <w:r w:rsidRPr="00DC4883">
        <w:t>What are the power structures?</w:t>
      </w:r>
    </w:p>
    <w:p w:rsidRPr="00DC4883" w:rsidR="00D30C10" w:rsidP="00FE35EC" w:rsidRDefault="00B820FB" w14:paraId="5425701C" w14:textId="77777777">
      <w:pPr>
        <w:pStyle w:val="BodyText"/>
        <w:rPr>
          <w:lang w:val="en-AU"/>
        </w:rPr>
      </w:pPr>
      <w:r w:rsidRPr="00DC4883">
        <w:rPr>
          <w:lang w:val="en-AU"/>
        </w:rPr>
        <w:t xml:space="preserve">This may include opportunities to be introduced to the breadth and depth of settings and place, </w:t>
      </w:r>
      <w:r w:rsidRPr="00DC4883" w:rsidR="00D052FA">
        <w:rPr>
          <w:lang w:val="en-AU"/>
        </w:rPr>
        <w:t xml:space="preserve">and </w:t>
      </w:r>
      <w:r w:rsidRPr="00DC4883">
        <w:rPr>
          <w:lang w:val="en-AU"/>
        </w:rPr>
        <w:t>of relationships across diverse social and cultural contexts.</w:t>
      </w:r>
    </w:p>
    <w:p w:rsidRPr="00DC4883" w:rsidR="00943A24" w:rsidP="0057551C" w:rsidRDefault="00943A24" w14:paraId="7D44E037" w14:textId="63266CB6">
      <w:pPr>
        <w:pStyle w:val="Heading4"/>
      </w:pPr>
      <w:r w:rsidRPr="00DC4883">
        <w:t>Pur</w:t>
      </w:r>
      <w:r w:rsidRPr="0057551C">
        <w:t>pos</w:t>
      </w:r>
      <w:r w:rsidRPr="00DC4883">
        <w:t>e</w:t>
      </w:r>
    </w:p>
    <w:p w:rsidRPr="00DC4883" w:rsidR="00D30C10" w:rsidP="0057551C" w:rsidRDefault="00844C33" w14:paraId="40D5E5D3" w14:textId="77777777">
      <w:pPr>
        <w:pStyle w:val="Bullet"/>
      </w:pPr>
      <w:r w:rsidRPr="00DC4883">
        <w:t>What type of text is this?</w:t>
      </w:r>
    </w:p>
    <w:p w:rsidRPr="00DC4883" w:rsidR="00D30C10" w:rsidP="0057551C" w:rsidRDefault="00844C33" w14:paraId="42F642FA" w14:textId="77777777">
      <w:pPr>
        <w:pStyle w:val="Bullet"/>
      </w:pPr>
      <w:r w:rsidRPr="00DC4883">
        <w:t>Why was it written?</w:t>
      </w:r>
    </w:p>
    <w:p w:rsidRPr="00DC4883" w:rsidR="00D30C10" w:rsidP="0057551C" w:rsidRDefault="00844C33" w14:paraId="1546FCB9" w14:textId="77777777">
      <w:pPr>
        <w:pStyle w:val="Bullet"/>
      </w:pPr>
      <w:r w:rsidRPr="00DC4883">
        <w:t>What are its features?</w:t>
      </w:r>
    </w:p>
    <w:p w:rsidRPr="00DC4883" w:rsidR="00D30C10" w:rsidP="00FE35EC" w:rsidRDefault="00844C33" w14:paraId="1BF088DE" w14:textId="33B2387C">
      <w:pPr>
        <w:pStyle w:val="BodyText"/>
        <w:rPr>
          <w:lang w:val="en-AU"/>
        </w:rPr>
      </w:pPr>
      <w:r w:rsidRPr="00DC4883">
        <w:rPr>
          <w:lang w:val="en-AU"/>
        </w:rPr>
        <w:t>This may include ensuring that a</w:t>
      </w:r>
      <w:r w:rsidRPr="00DC4883" w:rsidR="00943A24">
        <w:rPr>
          <w:lang w:val="en-AU"/>
        </w:rPr>
        <w:t xml:space="preserve"> balance of narrative and information texts</w:t>
      </w:r>
      <w:r w:rsidRPr="00DC4883" w:rsidR="00891AB8">
        <w:rPr>
          <w:lang w:val="en-AU"/>
        </w:rPr>
        <w:t xml:space="preserve"> </w:t>
      </w:r>
      <w:r w:rsidR="00DB7D40">
        <w:rPr>
          <w:lang w:val="en-AU"/>
        </w:rPr>
        <w:t>are</w:t>
      </w:r>
      <w:r w:rsidRPr="00DC4883" w:rsidR="00891AB8">
        <w:rPr>
          <w:lang w:val="en-AU"/>
        </w:rPr>
        <w:t xml:space="preserve"> considered</w:t>
      </w:r>
      <w:r w:rsidRPr="00DC4883">
        <w:rPr>
          <w:lang w:val="en-AU"/>
        </w:rPr>
        <w:t>, n</w:t>
      </w:r>
      <w:r w:rsidRPr="00DC4883" w:rsidR="007565FA">
        <w:rPr>
          <w:lang w:val="en-AU"/>
        </w:rPr>
        <w:t>o</w:t>
      </w:r>
      <w:r w:rsidRPr="00DC4883">
        <w:rPr>
          <w:lang w:val="en-AU"/>
        </w:rPr>
        <w:t xml:space="preserve">ting that </w:t>
      </w:r>
      <w:r w:rsidRPr="00DC4883" w:rsidR="007565FA">
        <w:rPr>
          <w:lang w:val="en-AU"/>
        </w:rPr>
        <w:t>few persuasive decodable texts exist.</w:t>
      </w:r>
    </w:p>
    <w:p w:rsidRPr="00DC4883" w:rsidR="00FC79E1" w:rsidP="0057551C" w:rsidRDefault="00FC79E1" w14:paraId="4143972C" w14:textId="5F5A07F7">
      <w:pPr>
        <w:pStyle w:val="Heading1"/>
      </w:pPr>
      <w:bookmarkStart w:name="_Toc211801065" w:id="23"/>
      <w:bookmarkStart w:name="_Toc211801896" w:id="24"/>
      <w:r w:rsidRPr="00DC4883">
        <w:t>Summary</w:t>
      </w:r>
      <w:bookmarkEnd w:id="23"/>
      <w:bookmarkEnd w:id="24"/>
    </w:p>
    <w:p w:rsidRPr="00DC4883" w:rsidR="00FC79E1" w:rsidP="00FE35EC" w:rsidRDefault="00FC79E1" w14:paraId="4EAAB785" w14:textId="72B54131">
      <w:pPr>
        <w:pStyle w:val="BodyText"/>
        <w:rPr>
          <w:lang w:val="en-AU"/>
        </w:rPr>
      </w:pPr>
      <w:r w:rsidRPr="00DC4883">
        <w:rPr>
          <w:lang w:val="en-AU"/>
        </w:rPr>
        <w:t xml:space="preserve">Text selection is a complex component of planning for teaching and learning. In this resource, guidance has been provided to support teachers in the process of text selection by outlining and providing examples of the relevant factors that contribute to the text selection process for decodable and authentic texts. For further support, see </w:t>
      </w:r>
      <w:hyperlink w:history="1" r:id="rId33">
        <w:r w:rsidRPr="00D14E35">
          <w:rPr>
            <w:rStyle w:val="Hyperlink"/>
            <w:i/>
            <w:iCs/>
          </w:rPr>
          <w:t xml:space="preserve">Text Selection Guidance Resource: Rich </w:t>
        </w:r>
        <w:r w:rsidRPr="00D14E35" w:rsidR="00F542AD">
          <w:rPr>
            <w:rStyle w:val="Hyperlink"/>
            <w:i/>
            <w:iCs/>
          </w:rPr>
          <w:t>L</w:t>
        </w:r>
        <w:r w:rsidRPr="00D14E35">
          <w:rPr>
            <w:rStyle w:val="Hyperlink"/>
            <w:i/>
            <w:iCs/>
          </w:rPr>
          <w:t>iterature</w:t>
        </w:r>
      </w:hyperlink>
      <w:r w:rsidRPr="00DC4883">
        <w:rPr>
          <w:lang w:val="en-AU"/>
        </w:rPr>
        <w:t>.</w:t>
      </w:r>
    </w:p>
    <w:p w:rsidRPr="0097212F" w:rsidR="001A3E9F" w:rsidP="000A600F" w:rsidRDefault="64B5B11F" w14:paraId="742CA512" w14:textId="064F452F">
      <w:r w:rsidRPr="0097212F">
        <w:br w:type="page"/>
      </w:r>
    </w:p>
    <w:p w:rsidRPr="009E26E7" w:rsidR="00080AA3" w:rsidP="0057551C" w:rsidRDefault="00080AA3" w14:paraId="6777CFDA" w14:textId="3C8C79E2">
      <w:pPr>
        <w:pStyle w:val="Heading1"/>
      </w:pPr>
      <w:bookmarkStart w:name="_Toc211801066" w:id="25"/>
      <w:bookmarkStart w:name="_Toc211801897" w:id="26"/>
      <w:r w:rsidRPr="009E26E7">
        <w:t>Appendix</w:t>
      </w:r>
      <w:bookmarkEnd w:id="25"/>
      <w:bookmarkEnd w:id="26"/>
    </w:p>
    <w:p w:rsidRPr="009E26E7" w:rsidR="0056177F" w:rsidP="0057551C" w:rsidRDefault="0056177F" w14:paraId="2D15DDD0" w14:textId="77777777">
      <w:pPr>
        <w:pStyle w:val="Heading2"/>
      </w:pPr>
      <w:bookmarkStart w:name="_Toc211801067" w:id="27"/>
      <w:bookmarkStart w:name="_Toc211801898" w:id="28"/>
      <w:r w:rsidRPr="009E26E7">
        <w:t>Text complexity levels mapped to other measures</w:t>
      </w:r>
      <w:bookmarkEnd w:id="27"/>
      <w:bookmarkEnd w:id="28"/>
    </w:p>
    <w:p w:rsidRPr="009E26E7" w:rsidR="00D30C10" w:rsidP="00FE35EC" w:rsidRDefault="0056177F" w14:paraId="4A44B862" w14:textId="33C08C7C">
      <w:pPr>
        <w:pStyle w:val="BodyText"/>
        <w:rPr>
          <w:lang w:val="en-AU"/>
        </w:rPr>
      </w:pPr>
      <w:r w:rsidRPr="009E26E7">
        <w:rPr>
          <w:lang w:val="en-AU"/>
        </w:rPr>
        <w:t xml:space="preserve">There are several quantitative </w:t>
      </w:r>
      <w:r w:rsidRPr="009E26E7" w:rsidR="002D2BE4">
        <w:rPr>
          <w:lang w:val="en-AU"/>
        </w:rPr>
        <w:t>(</w:t>
      </w:r>
      <w:r w:rsidRPr="009E26E7">
        <w:rPr>
          <w:lang w:val="en-AU"/>
        </w:rPr>
        <w:t>readability</w:t>
      </w:r>
      <w:r w:rsidRPr="009E26E7" w:rsidR="002D2BE4">
        <w:rPr>
          <w:lang w:val="en-AU"/>
        </w:rPr>
        <w:t>)</w:t>
      </w:r>
      <w:r w:rsidRPr="009E26E7">
        <w:rPr>
          <w:lang w:val="en-AU"/>
        </w:rPr>
        <w:t xml:space="preserve"> measures of text complexity. There is no gold standard measure, although some are more useful or reliable than others. </w:t>
      </w:r>
      <w:bookmarkStart w:name="_Hlk210385837" w:id="29"/>
      <w:r w:rsidRPr="009E26E7" w:rsidR="009F1ED8">
        <w:t>When selecting texts, it is important to apply both the readability elements of a text as well as the elements of knowledge, perspective, representation and purpose detailed earlier.</w:t>
      </w:r>
      <w:bookmarkEnd w:id="29"/>
    </w:p>
    <w:p w:rsidRPr="00DC4883" w:rsidR="00D30C10" w:rsidP="00FE35EC" w:rsidRDefault="0056177F" w14:paraId="5DB703EE" w14:textId="09AF2521">
      <w:pPr>
        <w:pStyle w:val="BodyText"/>
        <w:rPr>
          <w:lang w:val="en-AU"/>
        </w:rPr>
      </w:pPr>
      <w:r w:rsidRPr="009E26E7">
        <w:rPr>
          <w:lang w:val="en-AU"/>
        </w:rPr>
        <w:t>Texts were once categorised</w:t>
      </w:r>
      <w:r w:rsidRPr="00DC4883">
        <w:rPr>
          <w:lang w:val="en-AU"/>
        </w:rPr>
        <w:t xml:space="preserve"> as simple, predictable, moderately complex and sophisticated, then updated </w:t>
      </w:r>
      <w:proofErr w:type="gramStart"/>
      <w:r w:rsidRPr="00DC4883">
        <w:rPr>
          <w:lang w:val="en-AU"/>
        </w:rPr>
        <w:t>to</w:t>
      </w:r>
      <w:proofErr w:type="gramEnd"/>
      <w:r w:rsidRPr="00DC4883">
        <w:rPr>
          <w:lang w:val="en-AU"/>
        </w:rPr>
        <w:t xml:space="preserve"> simple, predictable, moderately complex, complex and highly complex. Texts are now categorised as </w:t>
      </w:r>
      <w:r w:rsidRPr="0057551C">
        <w:rPr>
          <w:rStyle w:val="Boldcharacter"/>
        </w:rPr>
        <w:t>simple</w:t>
      </w:r>
      <w:r w:rsidRPr="00DC4883">
        <w:rPr>
          <w:lang w:val="en-AU"/>
        </w:rPr>
        <w:t xml:space="preserve"> (includes decodable texts), </w:t>
      </w:r>
      <w:r w:rsidRPr="0057551C">
        <w:rPr>
          <w:rStyle w:val="Boldcharacter"/>
        </w:rPr>
        <w:t>elementary</w:t>
      </w:r>
      <w:r w:rsidRPr="00DC4883">
        <w:rPr>
          <w:lang w:val="en-AU"/>
        </w:rPr>
        <w:t xml:space="preserve"> (includes decodable texts), </w:t>
      </w:r>
      <w:r w:rsidRPr="0057551C">
        <w:rPr>
          <w:rStyle w:val="Boldcharacter"/>
        </w:rPr>
        <w:t>moderately complex</w:t>
      </w:r>
      <w:r w:rsidRPr="00DC4883">
        <w:rPr>
          <w:lang w:val="en-AU"/>
        </w:rPr>
        <w:t xml:space="preserve">, </w:t>
      </w:r>
      <w:r w:rsidRPr="0057551C">
        <w:rPr>
          <w:rStyle w:val="Boldcharacter"/>
        </w:rPr>
        <w:t>complex</w:t>
      </w:r>
      <w:r w:rsidRPr="00DC4883">
        <w:rPr>
          <w:lang w:val="en-AU"/>
        </w:rPr>
        <w:t xml:space="preserve"> and </w:t>
      </w:r>
      <w:r w:rsidRPr="0057551C">
        <w:rPr>
          <w:rStyle w:val="Boldcharacter"/>
        </w:rPr>
        <w:t>highly complex</w:t>
      </w:r>
      <w:r w:rsidRPr="00DC4883">
        <w:rPr>
          <w:lang w:val="en-AU"/>
        </w:rPr>
        <w:t xml:space="preserve">. While care has been taken to describe </w:t>
      </w:r>
      <w:r w:rsidR="00C81095">
        <w:rPr>
          <w:lang w:val="en-AU"/>
        </w:rPr>
        <w:t xml:space="preserve">the </w:t>
      </w:r>
      <w:r w:rsidRPr="00DC4883">
        <w:rPr>
          <w:lang w:val="en-AU"/>
        </w:rPr>
        <w:t>features of each text category in detail</w:t>
      </w:r>
      <w:r w:rsidR="00712CDC">
        <w:rPr>
          <w:lang w:val="en-AU"/>
        </w:rPr>
        <w:t xml:space="preserve"> in the </w:t>
      </w:r>
      <w:hyperlink w:history="1" r:id="rId34">
        <w:r w:rsidRPr="0097212F" w:rsidR="00712CDC">
          <w:rPr>
            <w:rStyle w:val="Hyperlink"/>
          </w:rPr>
          <w:t>Literacy Foundational Skill</w:t>
        </w:r>
      </w:hyperlink>
      <w:r w:rsidRPr="00DC4883">
        <w:rPr>
          <w:lang w:val="en-AU"/>
        </w:rPr>
        <w:t>, it still leaves a lot of work for teachers in terms of appraisal and cross-checking of features of individual texts.</w:t>
      </w:r>
    </w:p>
    <w:p w:rsidRPr="00DC4883" w:rsidR="00D30C10" w:rsidP="0057551C" w:rsidRDefault="0056177F" w14:paraId="1F0D6114" w14:textId="77777777">
      <w:pPr>
        <w:pStyle w:val="Heading2"/>
      </w:pPr>
      <w:bookmarkStart w:name="_Toc211801068" w:id="30"/>
      <w:bookmarkStart w:name="_Toc211801899" w:id="31"/>
      <w:r w:rsidRPr="00DC4883">
        <w:t>Lexile</w:t>
      </w:r>
      <w:bookmarkEnd w:id="30"/>
      <w:bookmarkEnd w:id="31"/>
    </w:p>
    <w:p w:rsidRPr="00DC4883" w:rsidR="00D30C10" w:rsidP="00FE35EC" w:rsidRDefault="0056177F" w14:paraId="65A09B1B" w14:textId="73FCBCFA">
      <w:pPr>
        <w:pStyle w:val="BodyText"/>
        <w:rPr>
          <w:lang w:val="en-AU"/>
        </w:rPr>
      </w:pPr>
      <w:r w:rsidRPr="00DC4883">
        <w:rPr>
          <w:lang w:val="en-AU"/>
        </w:rPr>
        <w:t xml:space="preserve">Often called </w:t>
      </w:r>
      <w:r w:rsidRPr="00DC4883" w:rsidR="00D34A30">
        <w:rPr>
          <w:lang w:val="en-AU"/>
        </w:rPr>
        <w:t>t</w:t>
      </w:r>
      <w:r w:rsidRPr="00DC4883">
        <w:rPr>
          <w:lang w:val="en-AU"/>
        </w:rPr>
        <w:t xml:space="preserve">he Lexile Framework for Reading or Lexile </w:t>
      </w:r>
      <w:r w:rsidRPr="00DC4883" w:rsidR="00300E10">
        <w:rPr>
          <w:lang w:val="en-AU"/>
        </w:rPr>
        <w:t>r</w:t>
      </w:r>
      <w:r w:rsidRPr="00DC4883">
        <w:rPr>
          <w:lang w:val="en-AU"/>
        </w:rPr>
        <w:t xml:space="preserve">eader </w:t>
      </w:r>
      <w:r w:rsidRPr="00DC4883" w:rsidR="00300E10">
        <w:rPr>
          <w:lang w:val="en-AU"/>
        </w:rPr>
        <w:t>m</w:t>
      </w:r>
      <w:r w:rsidRPr="00DC4883">
        <w:rPr>
          <w:lang w:val="en-AU"/>
        </w:rPr>
        <w:t xml:space="preserve">easures, the Lexile is an overall measure of text complexity calculated after appraising vocabulary and sentence length (MetaMetrics 2018). The Lexile scale includes the initial </w:t>
      </w:r>
      <w:r w:rsidRPr="00DC4883" w:rsidR="0062696F">
        <w:rPr>
          <w:lang w:val="en-AU"/>
        </w:rPr>
        <w:t xml:space="preserve">Beginning </w:t>
      </w:r>
      <w:r w:rsidRPr="00DC4883">
        <w:rPr>
          <w:lang w:val="en-AU"/>
        </w:rPr>
        <w:t xml:space="preserve">Reader Lexile ranges (BR300L, BR200L and BR100L) through to beginning standard reader </w:t>
      </w:r>
      <w:proofErr w:type="spellStart"/>
      <w:r w:rsidRPr="00DC4883">
        <w:rPr>
          <w:lang w:val="en-AU"/>
        </w:rPr>
        <w:t>Lexiles</w:t>
      </w:r>
      <w:proofErr w:type="spellEnd"/>
      <w:r w:rsidRPr="00DC4883">
        <w:rPr>
          <w:lang w:val="en-AU"/>
        </w:rPr>
        <w:t xml:space="preserve"> with a range of 0</w:t>
      </w:r>
      <w:r w:rsidRPr="00DC4883" w:rsidR="00300E10">
        <w:rPr>
          <w:lang w:val="en-AU"/>
        </w:rPr>
        <w:t xml:space="preserve"> to </w:t>
      </w:r>
      <w:r w:rsidRPr="00DC4883">
        <w:rPr>
          <w:lang w:val="en-AU"/>
        </w:rPr>
        <w:t>2000L. The higher the Lexile</w:t>
      </w:r>
      <w:r w:rsidRPr="00DC4883" w:rsidR="00300E10">
        <w:rPr>
          <w:lang w:val="en-AU"/>
        </w:rPr>
        <w:t>,</w:t>
      </w:r>
      <w:r w:rsidRPr="00DC4883">
        <w:rPr>
          <w:lang w:val="en-AU"/>
        </w:rPr>
        <w:t xml:space="preserve"> the more complex the text (MetaMetrics 2018).</w:t>
      </w:r>
    </w:p>
    <w:p w:rsidRPr="00DC4883" w:rsidR="0056177F" w:rsidP="00FE35EC" w:rsidRDefault="0056177F" w14:paraId="65087888" w14:textId="41EAB60F">
      <w:pPr>
        <w:pStyle w:val="BodyText"/>
        <w:rPr>
          <w:lang w:val="en-AU"/>
        </w:rPr>
      </w:pPr>
      <w:proofErr w:type="spellStart"/>
      <w:r w:rsidRPr="00DC4883">
        <w:rPr>
          <w:lang w:val="en-AU"/>
        </w:rPr>
        <w:t>Lexiles</w:t>
      </w:r>
      <w:proofErr w:type="spellEnd"/>
      <w:r w:rsidRPr="00DC4883">
        <w:rPr>
          <w:lang w:val="en-AU"/>
        </w:rPr>
        <w:t xml:space="preserve"> were originally assigned to texts, but over time it became the process to assign </w:t>
      </w:r>
      <w:proofErr w:type="spellStart"/>
      <w:r w:rsidRPr="00DC4883">
        <w:rPr>
          <w:lang w:val="en-AU"/>
        </w:rPr>
        <w:t>Lexiles</w:t>
      </w:r>
      <w:proofErr w:type="spellEnd"/>
      <w:r w:rsidRPr="00DC4883">
        <w:rPr>
          <w:lang w:val="en-AU"/>
        </w:rPr>
        <w:t xml:space="preserve"> to students via various forms of </w:t>
      </w:r>
      <w:r w:rsidRPr="00DC4883" w:rsidR="00B30A63">
        <w:rPr>
          <w:lang w:val="en-AU"/>
        </w:rPr>
        <w:t>‘</w:t>
      </w:r>
      <w:r w:rsidRPr="00DC4883">
        <w:rPr>
          <w:lang w:val="en-AU"/>
        </w:rPr>
        <w:t>levelling</w:t>
      </w:r>
      <w:r w:rsidRPr="00DC4883" w:rsidR="00B30A63">
        <w:rPr>
          <w:lang w:val="en-AU"/>
        </w:rPr>
        <w:t>’</w:t>
      </w:r>
      <w:r w:rsidRPr="00DC4883">
        <w:rPr>
          <w:lang w:val="en-AU"/>
        </w:rPr>
        <w:t xml:space="preserve"> assessment. For many years now</w:t>
      </w:r>
      <w:r w:rsidR="00712CDC">
        <w:rPr>
          <w:lang w:val="en-AU"/>
        </w:rPr>
        <w:t>,</w:t>
      </w:r>
      <w:r w:rsidRPr="00DC4883">
        <w:rPr>
          <w:lang w:val="en-AU"/>
        </w:rPr>
        <w:t xml:space="preserve"> students have been matched to a text level (via a levelling assessment) and grouped for reading instruction that way for most of their reading instruction in the primary years. </w:t>
      </w:r>
      <w:r w:rsidRPr="00DC4883" w:rsidR="00150802">
        <w:rPr>
          <w:lang w:val="en-AU"/>
        </w:rPr>
        <w:t>W</w:t>
      </w:r>
      <w:r w:rsidRPr="00DC4883">
        <w:rPr>
          <w:lang w:val="en-AU"/>
        </w:rPr>
        <w:t xml:space="preserve">ith matched texts, students are </w:t>
      </w:r>
      <w:r w:rsidRPr="00DC4883" w:rsidR="00150802">
        <w:rPr>
          <w:lang w:val="en-AU"/>
        </w:rPr>
        <w:t xml:space="preserve">usually </w:t>
      </w:r>
      <w:r w:rsidRPr="00DC4883">
        <w:rPr>
          <w:lang w:val="en-AU"/>
        </w:rPr>
        <w:t>expected to have relatively good comprehension, at around 75%.</w:t>
      </w:r>
    </w:p>
    <w:p w:rsidRPr="00DC4883" w:rsidR="0056177F" w:rsidP="00FE35EC" w:rsidRDefault="0056177F" w14:paraId="0561C466" w14:textId="6457455F">
      <w:pPr>
        <w:pStyle w:val="BodyText"/>
        <w:rPr>
          <w:lang w:val="en-AU"/>
        </w:rPr>
      </w:pPr>
      <w:r w:rsidRPr="00DC4883">
        <w:rPr>
          <w:lang w:val="en-AU"/>
        </w:rPr>
        <w:t>R</w:t>
      </w:r>
      <w:r w:rsidRPr="00DC4883" w:rsidR="009F1ED8">
        <w:rPr>
          <w:lang w:val="en-AU"/>
        </w:rPr>
        <w:t xml:space="preserve">eading </w:t>
      </w:r>
      <w:r w:rsidRPr="00DC4883">
        <w:rPr>
          <w:lang w:val="en-AU"/>
        </w:rPr>
        <w:t>experts more recently have criti</w:t>
      </w:r>
      <w:r w:rsidRPr="00DC4883" w:rsidR="004F3FE1">
        <w:rPr>
          <w:lang w:val="en-AU"/>
        </w:rPr>
        <w:t>cised</w:t>
      </w:r>
      <w:r w:rsidRPr="00DC4883">
        <w:rPr>
          <w:lang w:val="en-AU"/>
        </w:rPr>
        <w:t xml:space="preserve"> the idea of assigning </w:t>
      </w:r>
      <w:proofErr w:type="spellStart"/>
      <w:r w:rsidR="009F1ED8">
        <w:rPr>
          <w:lang w:val="en-AU"/>
        </w:rPr>
        <w:t>Lexiles</w:t>
      </w:r>
      <w:proofErr w:type="spellEnd"/>
      <w:r w:rsidR="009F1ED8">
        <w:rPr>
          <w:lang w:val="en-AU"/>
        </w:rPr>
        <w:t xml:space="preserve"> </w:t>
      </w:r>
      <w:r w:rsidRPr="00DC4883">
        <w:rPr>
          <w:lang w:val="en-AU"/>
        </w:rPr>
        <w:t>to individual students for a range of reasons</w:t>
      </w:r>
      <w:r w:rsidRPr="00DC4883" w:rsidR="00300E10">
        <w:rPr>
          <w:lang w:val="en-AU"/>
        </w:rPr>
        <w:t>,</w:t>
      </w:r>
      <w:r w:rsidRPr="00DC4883">
        <w:rPr>
          <w:lang w:val="en-AU"/>
        </w:rPr>
        <w:t xml:space="preserve"> including</w:t>
      </w:r>
      <w:r w:rsidRPr="00DC4883" w:rsidR="00300E10">
        <w:rPr>
          <w:lang w:val="en-AU"/>
        </w:rPr>
        <w:t xml:space="preserve"> the following.</w:t>
      </w:r>
    </w:p>
    <w:p w:rsidRPr="0057551C" w:rsidR="0056177F" w:rsidP="0057551C" w:rsidRDefault="0056177F" w14:paraId="4166A958" w14:textId="7699018A">
      <w:pPr>
        <w:pStyle w:val="Bullet"/>
      </w:pPr>
      <w:r w:rsidRPr="0057551C">
        <w:t xml:space="preserve">Texts may not be challenging enough. Teachers want to stretch students beyond what they can do relatively well themselves (i.e. </w:t>
      </w:r>
      <w:r w:rsidRPr="0057551C" w:rsidR="0000618A">
        <w:t>z</w:t>
      </w:r>
      <w:r w:rsidRPr="0057551C">
        <w:t xml:space="preserve">one of </w:t>
      </w:r>
      <w:r w:rsidRPr="0057551C" w:rsidR="0000618A">
        <w:t>p</w:t>
      </w:r>
      <w:r w:rsidRPr="0057551C">
        <w:t xml:space="preserve">roximal </w:t>
      </w:r>
      <w:r w:rsidRPr="0057551C" w:rsidR="0000618A">
        <w:t>d</w:t>
      </w:r>
      <w:r w:rsidRPr="0057551C">
        <w:t>evelopment).</w:t>
      </w:r>
    </w:p>
    <w:p w:rsidRPr="00D14E35" w:rsidR="0056177F" w:rsidP="0057551C" w:rsidRDefault="0056177F" w14:paraId="1A7B5FE6" w14:textId="77777777">
      <w:pPr>
        <w:pStyle w:val="Bullet"/>
      </w:pPr>
      <w:r w:rsidRPr="00D14E35">
        <w:t>When students are grouped for levelled instruction, there is less time with the teacher and less time spent checking their comprehension/progress.</w:t>
      </w:r>
    </w:p>
    <w:p w:rsidRPr="00D14E35" w:rsidR="00D12A1D" w:rsidP="0057551C" w:rsidRDefault="00D12A1D" w14:paraId="102A2D39" w14:textId="0DCCBB58">
      <w:pPr>
        <w:pStyle w:val="Bullet"/>
      </w:pPr>
      <w:r w:rsidRPr="00D14E35">
        <w:t>Not getting to read/enjoy the same texts or enjoy grade-level material may be an equity issue for students in the same class.</w:t>
      </w:r>
    </w:p>
    <w:p w:rsidRPr="00D14E35" w:rsidR="0056177F" w:rsidP="0057551C" w:rsidRDefault="0056177F" w14:paraId="40421029" w14:textId="30B2DFE3">
      <w:pPr>
        <w:pStyle w:val="Bullet"/>
      </w:pPr>
      <w:r w:rsidRPr="00D14E35">
        <w:t>Grouping for levelled instruction limits whole</w:t>
      </w:r>
      <w:r w:rsidRPr="00D14E35" w:rsidR="00A6186F">
        <w:t>-</w:t>
      </w:r>
      <w:r w:rsidRPr="00D14E35">
        <w:t>class shared text experiences.</w:t>
      </w:r>
    </w:p>
    <w:p w:rsidRPr="00D14E35" w:rsidR="0056177F" w:rsidP="0057551C" w:rsidRDefault="0056177F" w14:paraId="4172C54B" w14:textId="4CDD4607">
      <w:pPr>
        <w:pStyle w:val="Bullet"/>
      </w:pPr>
      <w:r w:rsidRPr="00D14E35">
        <w:t>There is a risk some students will not reach grade</w:t>
      </w:r>
      <w:r w:rsidRPr="00D14E35" w:rsidR="00A6186F">
        <w:t>-</w:t>
      </w:r>
      <w:r w:rsidRPr="00D14E35">
        <w:t>level expectations over the course of primary school.</w:t>
      </w:r>
    </w:p>
    <w:p w:rsidRPr="00D14E35" w:rsidR="00D30C10" w:rsidP="0057551C" w:rsidRDefault="0056177F" w14:paraId="79A39E5D" w14:textId="77777777">
      <w:pPr>
        <w:pStyle w:val="Bullet"/>
      </w:pPr>
      <w:r w:rsidRPr="00D14E35">
        <w:t>Teachers want text selection and associated instruction to accelerate growth for all students.</w:t>
      </w:r>
    </w:p>
    <w:p w:rsidRPr="000A600F" w:rsidR="00C05B44" w:rsidP="000A600F" w:rsidRDefault="00C05B44" w14:paraId="7C28D6B5" w14:textId="77777777">
      <w:r>
        <w:rPr>
          <w:lang w:val="en-AU"/>
        </w:rPr>
        <w:br w:type="page"/>
      </w:r>
    </w:p>
    <w:p w:rsidRPr="00DC4883" w:rsidR="0056177F" w:rsidP="0057551C" w:rsidRDefault="0056177F" w14:paraId="1F358C43" w14:textId="02D33870">
      <w:pPr>
        <w:pStyle w:val="Heading3"/>
      </w:pPr>
      <w:bookmarkStart w:name="_Toc211801069" w:id="32"/>
      <w:bookmarkStart w:name="_Toc211801900" w:id="33"/>
      <w:r w:rsidRPr="00DC4883">
        <w:t>Lexile stretch bands</w:t>
      </w:r>
      <w:bookmarkEnd w:id="32"/>
      <w:bookmarkEnd w:id="33"/>
    </w:p>
    <w:p w:rsidRPr="00DC4883" w:rsidR="0062696F" w:rsidP="00FE35EC" w:rsidRDefault="0056177F" w14:paraId="77D66C37" w14:textId="4446DCF0">
      <w:pPr>
        <w:pStyle w:val="BodyText"/>
        <w:rPr>
          <w:lang w:val="en-AU"/>
        </w:rPr>
      </w:pPr>
      <w:r w:rsidRPr="1988E3AC">
        <w:rPr>
          <w:lang w:val="en-AU"/>
        </w:rPr>
        <w:t xml:space="preserve">Lexile </w:t>
      </w:r>
      <w:r w:rsidRPr="1988E3AC" w:rsidR="00B30A63">
        <w:rPr>
          <w:lang w:val="en-AU"/>
        </w:rPr>
        <w:t>‘</w:t>
      </w:r>
      <w:r w:rsidRPr="1988E3AC">
        <w:rPr>
          <w:lang w:val="en-AU"/>
        </w:rPr>
        <w:t>stretch</w:t>
      </w:r>
      <w:r w:rsidRPr="1988E3AC" w:rsidR="00B30A63">
        <w:rPr>
          <w:lang w:val="en-AU"/>
        </w:rPr>
        <w:t>’</w:t>
      </w:r>
      <w:r w:rsidRPr="1988E3AC">
        <w:rPr>
          <w:lang w:val="en-AU"/>
        </w:rPr>
        <w:t xml:space="preserve"> bands</w:t>
      </w:r>
      <w:r w:rsidR="00856040">
        <w:rPr>
          <w:lang w:val="en-AU"/>
        </w:rPr>
        <w:t xml:space="preserve"> are</w:t>
      </w:r>
      <w:r w:rsidRPr="1988E3AC">
        <w:rPr>
          <w:lang w:val="en-AU"/>
        </w:rPr>
        <w:t xml:space="preserve"> Lexile ranges that were set to guide whole</w:t>
      </w:r>
      <w:r w:rsidRPr="1988E3AC" w:rsidR="00220C44">
        <w:rPr>
          <w:lang w:val="en-AU"/>
        </w:rPr>
        <w:t>-</w:t>
      </w:r>
      <w:r w:rsidRPr="1988E3AC">
        <w:rPr>
          <w:lang w:val="en-AU"/>
        </w:rPr>
        <w:t xml:space="preserve">class text selection </w:t>
      </w:r>
      <w:r w:rsidRPr="1988E3AC" w:rsidR="00CD5064">
        <w:rPr>
          <w:lang w:val="en-AU"/>
        </w:rPr>
        <w:t>or</w:t>
      </w:r>
      <w:r w:rsidRPr="1988E3AC">
        <w:rPr>
          <w:lang w:val="en-AU"/>
        </w:rPr>
        <w:t xml:space="preserve"> </w:t>
      </w:r>
      <w:r w:rsidR="00856040">
        <w:rPr>
          <w:lang w:val="en-AU"/>
        </w:rPr>
        <w:t xml:space="preserve">the setting of </w:t>
      </w:r>
      <w:r w:rsidRPr="1988E3AC">
        <w:rPr>
          <w:lang w:val="en-AU"/>
        </w:rPr>
        <w:t>grade</w:t>
      </w:r>
      <w:r w:rsidRPr="1988E3AC" w:rsidR="0062696F">
        <w:rPr>
          <w:lang w:val="en-AU"/>
        </w:rPr>
        <w:t>-</w:t>
      </w:r>
      <w:r w:rsidRPr="1988E3AC">
        <w:rPr>
          <w:lang w:val="en-AU"/>
        </w:rPr>
        <w:t>level expectations (Common Core State Standards 2012; The Aspen Institute 2012). After finding students experienced relatively low comprehension growth year on year, and/or that students were not finishing high school ready for college in terms of reading comprehension (A</w:t>
      </w:r>
      <w:r w:rsidRPr="1988E3AC" w:rsidR="00AC2B3C">
        <w:rPr>
          <w:lang w:val="en-AU"/>
        </w:rPr>
        <w:t xml:space="preserve">merican </w:t>
      </w:r>
      <w:r w:rsidRPr="1988E3AC">
        <w:rPr>
          <w:lang w:val="en-AU"/>
        </w:rPr>
        <w:t>C</w:t>
      </w:r>
      <w:r w:rsidRPr="1988E3AC" w:rsidR="00AC2B3C">
        <w:rPr>
          <w:lang w:val="en-AU"/>
        </w:rPr>
        <w:t xml:space="preserve">ollege </w:t>
      </w:r>
      <w:r w:rsidRPr="1988E3AC">
        <w:rPr>
          <w:lang w:val="en-AU"/>
        </w:rPr>
        <w:t>T</w:t>
      </w:r>
      <w:r w:rsidRPr="1988E3AC" w:rsidR="00AC2B3C">
        <w:rPr>
          <w:lang w:val="en-AU"/>
        </w:rPr>
        <w:t>esting</w:t>
      </w:r>
      <w:r w:rsidRPr="1988E3AC">
        <w:rPr>
          <w:lang w:val="en-AU"/>
        </w:rPr>
        <w:t xml:space="preserve"> 2010), </w:t>
      </w:r>
      <w:r w:rsidRPr="00856040" w:rsidR="00856040">
        <w:t>more ambitious grade-level expectations now guide text selection rather than assigning levels to individual students and grouping those students for instruction</w:t>
      </w:r>
      <w:r w:rsidRPr="1988E3AC">
        <w:rPr>
          <w:lang w:val="en-AU"/>
        </w:rPr>
        <w:t>. The central ideas are that</w:t>
      </w:r>
      <w:r w:rsidRPr="1988E3AC" w:rsidR="0062696F">
        <w:rPr>
          <w:lang w:val="en-AU"/>
        </w:rPr>
        <w:t>:</w:t>
      </w:r>
    </w:p>
    <w:p w:rsidRPr="00C22DFE" w:rsidR="0062696F" w:rsidP="0057551C" w:rsidRDefault="0056177F" w14:paraId="7EB4C5BE" w14:textId="1089133F">
      <w:pPr>
        <w:pStyle w:val="Bullet"/>
      </w:pPr>
      <w:r w:rsidRPr="00C22DFE">
        <w:t>teachers should set challenging grade</w:t>
      </w:r>
      <w:r w:rsidRPr="00C22DFE" w:rsidR="0062696F">
        <w:t>-</w:t>
      </w:r>
      <w:r w:rsidRPr="00C22DFE">
        <w:t>level expectations year on year and support all students to rise to the comprehension challenge</w:t>
      </w:r>
    </w:p>
    <w:p w:rsidRPr="00C22DFE" w:rsidR="0062696F" w:rsidP="0057551C" w:rsidRDefault="0056177F" w14:paraId="36E46A30" w14:textId="65612CA0">
      <w:pPr>
        <w:pStyle w:val="Bullet"/>
      </w:pPr>
      <w:r w:rsidRPr="00C22DFE">
        <w:t>texts quantitively increase in complexity with every year of schooling so students read harder and harder texts</w:t>
      </w:r>
    </w:p>
    <w:p w:rsidRPr="00C22DFE" w:rsidR="0062696F" w:rsidP="0057551C" w:rsidRDefault="0056177F" w14:paraId="04F2155A" w14:textId="7388328A">
      <w:pPr>
        <w:pStyle w:val="Bullet"/>
      </w:pPr>
      <w:r w:rsidRPr="00C22DFE">
        <w:t>primary texts prepare students for secondary texts</w:t>
      </w:r>
    </w:p>
    <w:p w:rsidRPr="00C22DFE" w:rsidR="007C1EFE" w:rsidP="0057551C" w:rsidRDefault="0056177F" w14:paraId="12093CE4" w14:textId="471A11CF">
      <w:pPr>
        <w:pStyle w:val="Bullet"/>
      </w:pPr>
      <w:r w:rsidRPr="00C22DFE">
        <w:t>secondary texts prepare students for work, life and/or tertiary study (Adams 2011; Cabell 2024).</w:t>
      </w:r>
    </w:p>
    <w:p w:rsidRPr="0097212F" w:rsidR="0056177F" w:rsidP="00FE35EC" w:rsidRDefault="0056177F" w14:paraId="6452ABCC" w14:textId="136EA4B8">
      <w:pPr>
        <w:pStyle w:val="BodyText"/>
      </w:pPr>
      <w:r w:rsidRPr="0097212F">
        <w:t>The structural difference here when setting grade</w:t>
      </w:r>
      <w:r w:rsidRPr="0097212F" w:rsidR="007C1EFE">
        <w:t>-</w:t>
      </w:r>
      <w:r w:rsidRPr="0097212F">
        <w:t>level expectations is that comprehension should likely be taught predominantly via whole</w:t>
      </w:r>
      <w:r w:rsidRPr="0097212F" w:rsidR="007C1EFE">
        <w:t>-</w:t>
      </w:r>
      <w:r w:rsidRPr="0097212F">
        <w:t>class instruction with differentiated support rather than via small</w:t>
      </w:r>
      <w:r w:rsidRPr="0097212F" w:rsidR="007C1EFE">
        <w:t>-</w:t>
      </w:r>
      <w:r w:rsidRPr="0097212F">
        <w:t>group levelled instruction (which would be below grade level for some or many students) with differentiated texts.</w:t>
      </w:r>
    </w:p>
    <w:p w:rsidRPr="0097212F" w:rsidR="0056177F" w:rsidP="00FE35EC" w:rsidRDefault="0056177F" w14:paraId="5030E4BB" w14:textId="76490714">
      <w:pPr>
        <w:pStyle w:val="BodyText"/>
      </w:pPr>
      <w:r w:rsidRPr="0097212F">
        <w:t xml:space="preserve">While the stretch bands do not vary too significantly from the original Lexile </w:t>
      </w:r>
      <w:r w:rsidRPr="0097212F" w:rsidR="00220C44">
        <w:t>r</w:t>
      </w:r>
      <w:r w:rsidRPr="0097212F">
        <w:t xml:space="preserve">eader </w:t>
      </w:r>
      <w:r w:rsidRPr="0097212F" w:rsidR="00220C44">
        <w:t>m</w:t>
      </w:r>
      <w:r w:rsidRPr="0097212F">
        <w:t xml:space="preserve">easures, the differences are important. You will note </w:t>
      </w:r>
      <w:r w:rsidRPr="0097212F" w:rsidR="00473261">
        <w:t xml:space="preserve">in the table </w:t>
      </w:r>
      <w:r w:rsidRPr="0097212F">
        <w:t>below that each primary year level starts at a much higher Lexile in the stretch bands, and the stretch bands are intended for setting whole</w:t>
      </w:r>
      <w:r w:rsidRPr="0097212F" w:rsidR="009762D1">
        <w:t>-</w:t>
      </w:r>
      <w:r w:rsidRPr="0097212F">
        <w:t>grade expectations and whole</w:t>
      </w:r>
      <w:r w:rsidRPr="0097212F" w:rsidR="009762D1">
        <w:t>-</w:t>
      </w:r>
      <w:r w:rsidRPr="0097212F">
        <w:t xml:space="preserve">class reading. The Lexile </w:t>
      </w:r>
      <w:r w:rsidRPr="0097212F" w:rsidR="009762D1">
        <w:t>r</w:t>
      </w:r>
      <w:r w:rsidRPr="0097212F">
        <w:t xml:space="preserve">eader </w:t>
      </w:r>
      <w:r w:rsidRPr="0097212F" w:rsidR="009762D1">
        <w:t>m</w:t>
      </w:r>
      <w:r w:rsidRPr="0097212F">
        <w:t>easures also set grade</w:t>
      </w:r>
      <w:r w:rsidRPr="0097212F" w:rsidR="009762D1">
        <w:t>-</w:t>
      </w:r>
      <w:r w:rsidRPr="0097212F">
        <w:t>level expectations, but standard practice has been that individual student</w:t>
      </w:r>
      <w:r w:rsidRPr="0097212F" w:rsidR="009762D1">
        <w:t xml:space="preserve"> or </w:t>
      </w:r>
      <w:r w:rsidRPr="0097212F">
        <w:t>small</w:t>
      </w:r>
      <w:r w:rsidRPr="0097212F" w:rsidR="009762D1">
        <w:t>-</w:t>
      </w:r>
      <w:r w:rsidRPr="0097212F">
        <w:t>group texts are selected based on assigned Lexile levels rather than grade</w:t>
      </w:r>
      <w:r w:rsidRPr="0097212F" w:rsidR="009762D1">
        <w:t>-</w:t>
      </w:r>
      <w:r w:rsidRPr="0097212F">
        <w:t>level expectations, and i</w:t>
      </w:r>
      <w:r w:rsidRPr="0097212F" w:rsidR="009762D1">
        <w:t>n</w:t>
      </w:r>
      <w:r w:rsidRPr="0097212F">
        <w:t xml:space="preserve"> this model many students will spend a lot of time reading texts below grade level.</w:t>
      </w:r>
    </w:p>
    <w:tbl>
      <w:tblPr>
        <w:tblStyle w:val="VCAAclosedtable"/>
        <w:tblW w:w="0" w:type="auto"/>
        <w:tblLayout w:type="fixed"/>
        <w:tblLook w:val="0420" w:firstRow="1" w:lastRow="0" w:firstColumn="0" w:lastColumn="0" w:noHBand="0" w:noVBand="1"/>
        <w:tblCaption w:val="Table comparing grade level to 'Stretch' Lexile band and Lexile reader measures"/>
      </w:tblPr>
      <w:tblGrid>
        <w:gridCol w:w="1459"/>
        <w:gridCol w:w="2966"/>
        <w:gridCol w:w="3049"/>
      </w:tblGrid>
      <w:tr w:rsidRPr="00DC4883" w:rsidR="0056177F" w:rsidTr="003D4736" w14:paraId="40A6D1FC" w14:textId="77777777">
        <w:trPr>
          <w:cnfStyle w:val="100000000000" w:firstRow="1" w:lastRow="0" w:firstColumn="0" w:lastColumn="0" w:oddVBand="0" w:evenVBand="0" w:oddHBand="0" w:evenHBand="0" w:firstRowFirstColumn="0" w:firstRowLastColumn="0" w:lastRowFirstColumn="0" w:lastRowLastColumn="0"/>
          <w:trHeight w:val="510"/>
        </w:trPr>
        <w:tc>
          <w:tcPr>
            <w:tcW w:w="1459" w:type="dxa"/>
          </w:tcPr>
          <w:p w:rsidRPr="00A51301" w:rsidR="0056177F" w:rsidP="00A51301" w:rsidRDefault="0056177F" w14:paraId="3510E1E3" w14:textId="77BA7D28">
            <w:pPr>
              <w:pStyle w:val="Tableheadingnarrow"/>
              <w:rPr>
                <w:rStyle w:val="Boldcharacterwhite"/>
              </w:rPr>
            </w:pPr>
            <w:r w:rsidRPr="00A51301">
              <w:rPr>
                <w:rStyle w:val="Boldcharacterwhite"/>
              </w:rPr>
              <w:t>Grade</w:t>
            </w:r>
          </w:p>
        </w:tc>
        <w:tc>
          <w:tcPr>
            <w:tcW w:w="2966" w:type="dxa"/>
          </w:tcPr>
          <w:p w:rsidRPr="00A51301" w:rsidR="0056177F" w:rsidP="00A51301" w:rsidRDefault="00B30A63" w14:paraId="63B6911D" w14:textId="2FCAEA4D">
            <w:pPr>
              <w:pStyle w:val="Tableheadingnarrow"/>
              <w:rPr>
                <w:rStyle w:val="Boldcharacterwhite"/>
              </w:rPr>
            </w:pPr>
            <w:r w:rsidRPr="00A51301">
              <w:rPr>
                <w:rStyle w:val="Boldcharacterwhite"/>
              </w:rPr>
              <w:t>‘</w:t>
            </w:r>
            <w:r w:rsidRPr="00A51301" w:rsidR="0056177F">
              <w:rPr>
                <w:rStyle w:val="Boldcharacterwhite"/>
              </w:rPr>
              <w:t>Stretch</w:t>
            </w:r>
            <w:r w:rsidRPr="00A51301">
              <w:rPr>
                <w:rStyle w:val="Boldcharacterwhite"/>
              </w:rPr>
              <w:t>’</w:t>
            </w:r>
            <w:r w:rsidRPr="00A51301" w:rsidR="0056177F">
              <w:rPr>
                <w:rStyle w:val="Boldcharacterwhite"/>
              </w:rPr>
              <w:t xml:space="preserve"> Lexile </w:t>
            </w:r>
            <w:r w:rsidRPr="00A51301" w:rsidR="009762D1">
              <w:rPr>
                <w:rStyle w:val="Boldcharacterwhite"/>
              </w:rPr>
              <w:t>b</w:t>
            </w:r>
            <w:r w:rsidRPr="00A51301" w:rsidR="0056177F">
              <w:rPr>
                <w:rStyle w:val="Boldcharacterwhite"/>
              </w:rPr>
              <w:t>and</w:t>
            </w:r>
          </w:p>
        </w:tc>
        <w:tc>
          <w:tcPr>
            <w:tcW w:w="3049" w:type="dxa"/>
          </w:tcPr>
          <w:p w:rsidRPr="00A51301" w:rsidR="0056177F" w:rsidP="00A51301" w:rsidRDefault="0056177F" w14:paraId="6DE9E298" w14:textId="51951D7E">
            <w:pPr>
              <w:pStyle w:val="Tableheadingnarrow"/>
              <w:rPr>
                <w:rStyle w:val="Boldcharacterwhite"/>
              </w:rPr>
            </w:pPr>
            <w:r w:rsidRPr="00A51301">
              <w:rPr>
                <w:rStyle w:val="Boldcharacterwhite"/>
              </w:rPr>
              <w:t xml:space="preserve">Lexile </w:t>
            </w:r>
            <w:r w:rsidRPr="00A51301" w:rsidR="009762D1">
              <w:rPr>
                <w:rStyle w:val="Boldcharacterwhite"/>
              </w:rPr>
              <w:t>r</w:t>
            </w:r>
            <w:r w:rsidRPr="00A51301">
              <w:rPr>
                <w:rStyle w:val="Boldcharacterwhite"/>
              </w:rPr>
              <w:t xml:space="preserve">eader </w:t>
            </w:r>
            <w:r w:rsidRPr="00A51301" w:rsidR="009762D1">
              <w:rPr>
                <w:rStyle w:val="Boldcharacterwhite"/>
              </w:rPr>
              <w:t>m</w:t>
            </w:r>
            <w:r w:rsidRPr="00A51301">
              <w:rPr>
                <w:rStyle w:val="Boldcharacterwhite"/>
              </w:rPr>
              <w:t>easures</w:t>
            </w:r>
          </w:p>
        </w:tc>
      </w:tr>
      <w:tr w:rsidRPr="00DC4883" w:rsidR="0056177F" w:rsidTr="005E4BC6" w14:paraId="3EA3CE0F" w14:textId="77777777">
        <w:trPr>
          <w:cnfStyle w:val="000000100000" w:firstRow="0" w:lastRow="0" w:firstColumn="0" w:lastColumn="0" w:oddVBand="0" w:evenVBand="0" w:oddHBand="1" w:evenHBand="0" w:firstRowFirstColumn="0" w:firstRowLastColumn="0" w:lastRowFirstColumn="0" w:lastRowLastColumn="0"/>
          <w:trHeight w:val="261"/>
        </w:trPr>
        <w:tc>
          <w:tcPr>
            <w:tcW w:w="1459" w:type="dxa"/>
          </w:tcPr>
          <w:p w:rsidRPr="00DC4883" w:rsidR="0056177F" w:rsidP="005E4BC6" w:rsidRDefault="0056177F" w14:paraId="5AD2989F" w14:textId="77777777">
            <w:pPr>
              <w:pStyle w:val="Tabletextnarrow"/>
              <w:rPr>
                <w:lang w:val="en-AU"/>
              </w:rPr>
            </w:pPr>
            <w:r w:rsidRPr="00DC4883">
              <w:rPr>
                <w:lang w:val="en-AU"/>
              </w:rPr>
              <w:t>1</w:t>
            </w:r>
          </w:p>
        </w:tc>
        <w:tc>
          <w:tcPr>
            <w:tcW w:w="2966" w:type="dxa"/>
          </w:tcPr>
          <w:p w:rsidRPr="00DC4883" w:rsidR="0056177F" w:rsidP="005E4BC6" w:rsidRDefault="0056177F" w14:paraId="5C35F110" w14:textId="12A56B3C">
            <w:pPr>
              <w:pStyle w:val="Tabletextnarrow"/>
              <w:rPr>
                <w:lang w:val="en-AU"/>
              </w:rPr>
            </w:pPr>
            <w:r w:rsidRPr="00DC4883">
              <w:rPr>
                <w:lang w:val="en-AU"/>
              </w:rPr>
              <w:t>190</w:t>
            </w:r>
            <w:r w:rsidR="00DE64F8">
              <w:rPr>
                <w:lang w:val="en-AU"/>
              </w:rPr>
              <w:t>–</w:t>
            </w:r>
            <w:r w:rsidRPr="00DC4883">
              <w:rPr>
                <w:lang w:val="en-AU"/>
              </w:rPr>
              <w:t>530L</w:t>
            </w:r>
          </w:p>
        </w:tc>
        <w:tc>
          <w:tcPr>
            <w:tcW w:w="3049" w:type="dxa"/>
          </w:tcPr>
          <w:p w:rsidRPr="00DC4883" w:rsidR="0056177F" w:rsidP="005E4BC6" w:rsidRDefault="0056177F" w14:paraId="1C6DE2D5" w14:textId="04A4AE75">
            <w:pPr>
              <w:pStyle w:val="Tabletextnarrow"/>
              <w:rPr>
                <w:lang w:val="en-AU"/>
              </w:rPr>
            </w:pPr>
            <w:r w:rsidRPr="00DC4883">
              <w:rPr>
                <w:lang w:val="en-AU"/>
              </w:rPr>
              <w:t>BR120L</w:t>
            </w:r>
            <w:r w:rsidRPr="00DC4883" w:rsidR="009762D1">
              <w:rPr>
                <w:lang w:val="en-AU"/>
              </w:rPr>
              <w:t>–</w:t>
            </w:r>
            <w:r w:rsidRPr="00DC4883">
              <w:rPr>
                <w:lang w:val="en-AU"/>
              </w:rPr>
              <w:t>295L</w:t>
            </w:r>
          </w:p>
        </w:tc>
      </w:tr>
      <w:tr w:rsidRPr="00DC4883" w:rsidR="0056177F" w:rsidTr="005E4BC6" w14:paraId="080C6BFF" w14:textId="77777777">
        <w:trPr>
          <w:cnfStyle w:val="000000010000" w:firstRow="0" w:lastRow="0" w:firstColumn="0" w:lastColumn="0" w:oddVBand="0" w:evenVBand="0" w:oddHBand="0" w:evenHBand="1" w:firstRowFirstColumn="0" w:firstRowLastColumn="0" w:lastRowFirstColumn="0" w:lastRowLastColumn="0"/>
          <w:trHeight w:val="265"/>
        </w:trPr>
        <w:tc>
          <w:tcPr>
            <w:tcW w:w="1459" w:type="dxa"/>
          </w:tcPr>
          <w:p w:rsidRPr="00DC4883" w:rsidR="0056177F" w:rsidP="005E4BC6" w:rsidRDefault="0056177F" w14:paraId="2D24F6A2" w14:textId="77777777">
            <w:pPr>
              <w:pStyle w:val="Tabletextnarrow"/>
              <w:rPr>
                <w:lang w:val="en-AU"/>
              </w:rPr>
            </w:pPr>
            <w:r w:rsidRPr="00DC4883">
              <w:rPr>
                <w:lang w:val="en-AU"/>
              </w:rPr>
              <w:t>2</w:t>
            </w:r>
          </w:p>
        </w:tc>
        <w:tc>
          <w:tcPr>
            <w:tcW w:w="2966" w:type="dxa"/>
          </w:tcPr>
          <w:p w:rsidRPr="00DC4883" w:rsidR="0056177F" w:rsidP="005E4BC6" w:rsidRDefault="0056177F" w14:paraId="7E166EE1" w14:textId="21C2CB5B">
            <w:pPr>
              <w:pStyle w:val="Tabletextnarrow"/>
              <w:rPr>
                <w:lang w:val="en-AU"/>
              </w:rPr>
            </w:pPr>
            <w:r w:rsidRPr="00DC4883">
              <w:rPr>
                <w:lang w:val="en-AU"/>
              </w:rPr>
              <w:t>420</w:t>
            </w:r>
            <w:r w:rsidRPr="00DC4883" w:rsidR="009762D1">
              <w:rPr>
                <w:lang w:val="en-AU"/>
              </w:rPr>
              <w:t>–</w:t>
            </w:r>
            <w:r w:rsidRPr="00DC4883">
              <w:rPr>
                <w:lang w:val="en-AU"/>
              </w:rPr>
              <w:t>650L</w:t>
            </w:r>
          </w:p>
        </w:tc>
        <w:tc>
          <w:tcPr>
            <w:tcW w:w="3049" w:type="dxa"/>
          </w:tcPr>
          <w:p w:rsidRPr="00DC4883" w:rsidR="0056177F" w:rsidP="005E4BC6" w:rsidRDefault="0056177F" w14:paraId="3DA89943" w14:textId="3A941901">
            <w:pPr>
              <w:pStyle w:val="Tabletextnarrow"/>
              <w:rPr>
                <w:lang w:val="en-AU"/>
              </w:rPr>
            </w:pPr>
            <w:r w:rsidRPr="00DC4883">
              <w:rPr>
                <w:lang w:val="en-AU"/>
              </w:rPr>
              <w:t>170</w:t>
            </w:r>
            <w:r w:rsidRPr="00DC4883" w:rsidR="009762D1">
              <w:rPr>
                <w:lang w:val="en-AU"/>
              </w:rPr>
              <w:t>–</w:t>
            </w:r>
            <w:r w:rsidRPr="00DC4883">
              <w:rPr>
                <w:lang w:val="en-AU"/>
              </w:rPr>
              <w:t>545L</w:t>
            </w:r>
          </w:p>
        </w:tc>
      </w:tr>
      <w:tr w:rsidRPr="00DC4883" w:rsidR="0056177F" w:rsidTr="005E4BC6" w14:paraId="3570AE4F" w14:textId="77777777">
        <w:trPr>
          <w:cnfStyle w:val="000000100000" w:firstRow="0" w:lastRow="0" w:firstColumn="0" w:lastColumn="0" w:oddVBand="0" w:evenVBand="0" w:oddHBand="1" w:evenHBand="0" w:firstRowFirstColumn="0" w:firstRowLastColumn="0" w:lastRowFirstColumn="0" w:lastRowLastColumn="0"/>
          <w:trHeight w:val="283"/>
        </w:trPr>
        <w:tc>
          <w:tcPr>
            <w:tcW w:w="1459" w:type="dxa"/>
          </w:tcPr>
          <w:p w:rsidRPr="00DC4883" w:rsidR="0056177F" w:rsidP="005E4BC6" w:rsidRDefault="0056177F" w14:paraId="5F97C224" w14:textId="77777777">
            <w:pPr>
              <w:pStyle w:val="Tabletextnarrow"/>
              <w:rPr>
                <w:lang w:val="en-AU"/>
              </w:rPr>
            </w:pPr>
            <w:r w:rsidRPr="00DC4883">
              <w:rPr>
                <w:lang w:val="en-AU"/>
              </w:rPr>
              <w:t>3</w:t>
            </w:r>
          </w:p>
        </w:tc>
        <w:tc>
          <w:tcPr>
            <w:tcW w:w="2966" w:type="dxa"/>
          </w:tcPr>
          <w:p w:rsidRPr="00DC4883" w:rsidR="0056177F" w:rsidP="005E4BC6" w:rsidRDefault="0056177F" w14:paraId="5BFFDB3C" w14:textId="308C2EBC">
            <w:pPr>
              <w:pStyle w:val="Tabletextnarrow"/>
              <w:rPr>
                <w:lang w:val="en-AU"/>
              </w:rPr>
            </w:pPr>
            <w:r w:rsidRPr="00DC4883">
              <w:rPr>
                <w:lang w:val="en-AU"/>
              </w:rPr>
              <w:t>520</w:t>
            </w:r>
            <w:r w:rsidRPr="00DC4883" w:rsidR="009762D1">
              <w:rPr>
                <w:lang w:val="en-AU"/>
              </w:rPr>
              <w:t>–</w:t>
            </w:r>
            <w:r w:rsidRPr="00DC4883">
              <w:rPr>
                <w:lang w:val="en-AU"/>
              </w:rPr>
              <w:t>820L</w:t>
            </w:r>
          </w:p>
        </w:tc>
        <w:tc>
          <w:tcPr>
            <w:tcW w:w="3049" w:type="dxa"/>
          </w:tcPr>
          <w:p w:rsidRPr="00DC4883" w:rsidR="0056177F" w:rsidP="005E4BC6" w:rsidRDefault="0056177F" w14:paraId="018A65D1" w14:textId="3D23A48B">
            <w:pPr>
              <w:pStyle w:val="Tabletextnarrow"/>
              <w:rPr>
                <w:lang w:val="en-AU"/>
              </w:rPr>
            </w:pPr>
            <w:r w:rsidRPr="00DC4883">
              <w:rPr>
                <w:lang w:val="en-AU"/>
              </w:rPr>
              <w:t>415</w:t>
            </w:r>
            <w:r w:rsidRPr="00DC4883" w:rsidR="009762D1">
              <w:rPr>
                <w:lang w:val="en-AU"/>
              </w:rPr>
              <w:t>–</w:t>
            </w:r>
            <w:r w:rsidRPr="00DC4883">
              <w:rPr>
                <w:lang w:val="en-AU"/>
              </w:rPr>
              <w:t>760L</w:t>
            </w:r>
          </w:p>
        </w:tc>
      </w:tr>
      <w:tr w:rsidRPr="00DC4883" w:rsidR="0056177F" w:rsidTr="005E4BC6" w14:paraId="5F571735" w14:textId="77777777">
        <w:trPr>
          <w:cnfStyle w:val="000000010000" w:firstRow="0" w:lastRow="0" w:firstColumn="0" w:lastColumn="0" w:oddVBand="0" w:evenVBand="0" w:oddHBand="0" w:evenHBand="1" w:firstRowFirstColumn="0" w:firstRowLastColumn="0" w:lastRowFirstColumn="0" w:lastRowLastColumn="0"/>
          <w:trHeight w:val="259"/>
        </w:trPr>
        <w:tc>
          <w:tcPr>
            <w:tcW w:w="1459" w:type="dxa"/>
          </w:tcPr>
          <w:p w:rsidRPr="00DC4883" w:rsidR="0056177F" w:rsidP="005E4BC6" w:rsidRDefault="0056177F" w14:paraId="3EDBED0F" w14:textId="77777777">
            <w:pPr>
              <w:pStyle w:val="Tabletextnarrow"/>
              <w:rPr>
                <w:lang w:val="en-AU"/>
              </w:rPr>
            </w:pPr>
            <w:r w:rsidRPr="00DC4883">
              <w:rPr>
                <w:lang w:val="en-AU"/>
              </w:rPr>
              <w:t>4</w:t>
            </w:r>
          </w:p>
        </w:tc>
        <w:tc>
          <w:tcPr>
            <w:tcW w:w="2966" w:type="dxa"/>
          </w:tcPr>
          <w:p w:rsidRPr="00DC4883" w:rsidR="0056177F" w:rsidP="005E4BC6" w:rsidRDefault="0056177F" w14:paraId="16222E05" w14:textId="7DAF0553">
            <w:pPr>
              <w:pStyle w:val="Tabletextnarrow"/>
              <w:rPr>
                <w:lang w:val="en-AU"/>
              </w:rPr>
            </w:pPr>
            <w:r w:rsidRPr="00DC4883">
              <w:rPr>
                <w:lang w:val="en-AU"/>
              </w:rPr>
              <w:t>740</w:t>
            </w:r>
            <w:r w:rsidRPr="00DC4883" w:rsidR="009762D1">
              <w:rPr>
                <w:lang w:val="en-AU"/>
              </w:rPr>
              <w:t>–</w:t>
            </w:r>
            <w:r w:rsidRPr="00DC4883">
              <w:rPr>
                <w:lang w:val="en-AU"/>
              </w:rPr>
              <w:t>940L</w:t>
            </w:r>
          </w:p>
        </w:tc>
        <w:tc>
          <w:tcPr>
            <w:tcW w:w="3049" w:type="dxa"/>
          </w:tcPr>
          <w:p w:rsidRPr="00DC4883" w:rsidR="0056177F" w:rsidP="005E4BC6" w:rsidRDefault="0056177F" w14:paraId="384C39ED" w14:textId="2BE6B025">
            <w:pPr>
              <w:pStyle w:val="Tabletextnarrow"/>
              <w:rPr>
                <w:lang w:val="en-AU"/>
              </w:rPr>
            </w:pPr>
            <w:r w:rsidRPr="00DC4883">
              <w:rPr>
                <w:lang w:val="en-AU"/>
              </w:rPr>
              <w:t>635</w:t>
            </w:r>
            <w:r w:rsidRPr="00DC4883" w:rsidR="009762D1">
              <w:rPr>
                <w:lang w:val="en-AU"/>
              </w:rPr>
              <w:t>–</w:t>
            </w:r>
            <w:r w:rsidRPr="00DC4883">
              <w:rPr>
                <w:lang w:val="en-AU"/>
              </w:rPr>
              <w:t>950L</w:t>
            </w:r>
          </w:p>
        </w:tc>
      </w:tr>
      <w:tr w:rsidRPr="00DC4883" w:rsidR="0056177F" w:rsidTr="005E4BC6" w14:paraId="4ED948AB" w14:textId="77777777">
        <w:trPr>
          <w:cnfStyle w:val="000000100000" w:firstRow="0" w:lastRow="0" w:firstColumn="0" w:lastColumn="0" w:oddVBand="0" w:evenVBand="0" w:oddHBand="1" w:evenHBand="0" w:firstRowFirstColumn="0" w:firstRowLastColumn="0" w:lastRowFirstColumn="0" w:lastRowLastColumn="0"/>
          <w:trHeight w:val="276"/>
        </w:trPr>
        <w:tc>
          <w:tcPr>
            <w:tcW w:w="1459" w:type="dxa"/>
          </w:tcPr>
          <w:p w:rsidRPr="00DC4883" w:rsidR="0056177F" w:rsidP="005E4BC6" w:rsidRDefault="0056177F" w14:paraId="2B222B7D" w14:textId="77777777">
            <w:pPr>
              <w:pStyle w:val="Tabletextnarrow"/>
              <w:rPr>
                <w:lang w:val="en-AU"/>
              </w:rPr>
            </w:pPr>
            <w:r w:rsidRPr="00DC4883">
              <w:rPr>
                <w:lang w:val="en-AU"/>
              </w:rPr>
              <w:t>5</w:t>
            </w:r>
          </w:p>
        </w:tc>
        <w:tc>
          <w:tcPr>
            <w:tcW w:w="2966" w:type="dxa"/>
          </w:tcPr>
          <w:p w:rsidRPr="00DC4883" w:rsidR="0056177F" w:rsidP="005E4BC6" w:rsidRDefault="0056177F" w14:paraId="58EB2F14" w14:textId="0926CA36">
            <w:pPr>
              <w:pStyle w:val="Tabletextnarrow"/>
              <w:rPr>
                <w:lang w:val="en-AU"/>
              </w:rPr>
            </w:pPr>
            <w:r w:rsidRPr="00DC4883">
              <w:rPr>
                <w:lang w:val="en-AU"/>
              </w:rPr>
              <w:t>830</w:t>
            </w:r>
            <w:r w:rsidRPr="00DC4883" w:rsidR="009762D1">
              <w:rPr>
                <w:lang w:val="en-AU"/>
              </w:rPr>
              <w:t>–</w:t>
            </w:r>
            <w:r w:rsidRPr="00DC4883">
              <w:rPr>
                <w:lang w:val="en-AU"/>
              </w:rPr>
              <w:t>1010L</w:t>
            </w:r>
          </w:p>
        </w:tc>
        <w:tc>
          <w:tcPr>
            <w:tcW w:w="3049" w:type="dxa"/>
          </w:tcPr>
          <w:p w:rsidRPr="00DC4883" w:rsidR="0056177F" w:rsidP="005E4BC6" w:rsidRDefault="0056177F" w14:paraId="5179F5D8" w14:textId="53DF5A00">
            <w:pPr>
              <w:pStyle w:val="Tabletextnarrow"/>
              <w:rPr>
                <w:lang w:val="en-AU"/>
              </w:rPr>
            </w:pPr>
            <w:r w:rsidRPr="00DC4883">
              <w:rPr>
                <w:lang w:val="en-AU"/>
              </w:rPr>
              <w:t>770</w:t>
            </w:r>
            <w:r w:rsidRPr="00DC4883" w:rsidR="009762D1">
              <w:rPr>
                <w:lang w:val="en-AU"/>
              </w:rPr>
              <w:t>–</w:t>
            </w:r>
            <w:r w:rsidRPr="00DC4883">
              <w:rPr>
                <w:lang w:val="en-AU"/>
              </w:rPr>
              <w:t>1080L</w:t>
            </w:r>
          </w:p>
        </w:tc>
      </w:tr>
      <w:tr w:rsidRPr="00DC4883" w:rsidR="0056177F" w:rsidTr="005E4BC6" w14:paraId="6DE7634D" w14:textId="77777777">
        <w:trPr>
          <w:cnfStyle w:val="000000010000" w:firstRow="0" w:lastRow="0" w:firstColumn="0" w:lastColumn="0" w:oddVBand="0" w:evenVBand="0" w:oddHBand="0" w:evenHBand="1" w:firstRowFirstColumn="0" w:firstRowLastColumn="0" w:lastRowFirstColumn="0" w:lastRowLastColumn="0"/>
          <w:trHeight w:val="267"/>
        </w:trPr>
        <w:tc>
          <w:tcPr>
            <w:tcW w:w="1459" w:type="dxa"/>
          </w:tcPr>
          <w:p w:rsidRPr="00DC4883" w:rsidR="0056177F" w:rsidP="005E4BC6" w:rsidRDefault="0056177F" w14:paraId="00C5A2DD" w14:textId="77777777">
            <w:pPr>
              <w:pStyle w:val="Tabletextnarrow"/>
              <w:rPr>
                <w:lang w:val="en-AU"/>
              </w:rPr>
            </w:pPr>
            <w:r w:rsidRPr="00DC4883">
              <w:rPr>
                <w:lang w:val="en-AU"/>
              </w:rPr>
              <w:t>6</w:t>
            </w:r>
          </w:p>
        </w:tc>
        <w:tc>
          <w:tcPr>
            <w:tcW w:w="2966" w:type="dxa"/>
          </w:tcPr>
          <w:p w:rsidRPr="00DC4883" w:rsidR="0056177F" w:rsidP="005E4BC6" w:rsidRDefault="0056177F" w14:paraId="3905AA7D" w14:textId="66F98F24">
            <w:pPr>
              <w:pStyle w:val="Tabletextnarrow"/>
              <w:rPr>
                <w:lang w:val="en-AU"/>
              </w:rPr>
            </w:pPr>
            <w:r w:rsidRPr="00DC4883">
              <w:rPr>
                <w:lang w:val="en-AU"/>
              </w:rPr>
              <w:t>925</w:t>
            </w:r>
            <w:r w:rsidRPr="00DC4883" w:rsidR="009762D1">
              <w:rPr>
                <w:lang w:val="en-AU"/>
              </w:rPr>
              <w:t>–</w:t>
            </w:r>
            <w:r w:rsidRPr="00DC4883">
              <w:rPr>
                <w:lang w:val="en-AU"/>
              </w:rPr>
              <w:t>1070L</w:t>
            </w:r>
          </w:p>
        </w:tc>
        <w:tc>
          <w:tcPr>
            <w:tcW w:w="3049" w:type="dxa"/>
          </w:tcPr>
          <w:p w:rsidRPr="00DC4883" w:rsidR="0056177F" w:rsidP="005E4BC6" w:rsidRDefault="0056177F" w14:paraId="296A4BB7" w14:textId="737A276E">
            <w:pPr>
              <w:pStyle w:val="Tabletextnarrow"/>
              <w:rPr>
                <w:lang w:val="en-AU"/>
              </w:rPr>
            </w:pPr>
            <w:r w:rsidRPr="00DC4883">
              <w:rPr>
                <w:lang w:val="en-AU"/>
              </w:rPr>
              <w:t>855</w:t>
            </w:r>
            <w:r w:rsidRPr="00DC4883" w:rsidR="009762D1">
              <w:rPr>
                <w:lang w:val="en-AU"/>
              </w:rPr>
              <w:t>–</w:t>
            </w:r>
            <w:r w:rsidRPr="00DC4883">
              <w:rPr>
                <w:lang w:val="en-AU"/>
              </w:rPr>
              <w:t>1165L</w:t>
            </w:r>
          </w:p>
        </w:tc>
      </w:tr>
      <w:tr w:rsidRPr="00DC4883" w:rsidR="0056177F" w:rsidTr="005E4BC6" w14:paraId="42FE331F" w14:textId="77777777">
        <w:trPr>
          <w:cnfStyle w:val="000000100000" w:firstRow="0" w:lastRow="0" w:firstColumn="0" w:lastColumn="0" w:oddVBand="0" w:evenVBand="0" w:oddHBand="1" w:evenHBand="0" w:firstRowFirstColumn="0" w:firstRowLastColumn="0" w:lastRowFirstColumn="0" w:lastRowLastColumn="0"/>
          <w:trHeight w:val="285"/>
        </w:trPr>
        <w:tc>
          <w:tcPr>
            <w:tcW w:w="1459" w:type="dxa"/>
          </w:tcPr>
          <w:p w:rsidRPr="00DC4883" w:rsidR="0056177F" w:rsidP="005E4BC6" w:rsidRDefault="0056177F" w14:paraId="60D9672C" w14:textId="77777777">
            <w:pPr>
              <w:pStyle w:val="Tabletextnarrow"/>
              <w:rPr>
                <w:lang w:val="en-AU"/>
              </w:rPr>
            </w:pPr>
            <w:r w:rsidRPr="00DC4883">
              <w:rPr>
                <w:lang w:val="en-AU"/>
              </w:rPr>
              <w:t>7</w:t>
            </w:r>
          </w:p>
        </w:tc>
        <w:tc>
          <w:tcPr>
            <w:tcW w:w="2966" w:type="dxa"/>
          </w:tcPr>
          <w:p w:rsidRPr="00DC4883" w:rsidR="0056177F" w:rsidP="005E4BC6" w:rsidRDefault="0056177F" w14:paraId="0F57F9E6" w14:textId="1C92D0A5">
            <w:pPr>
              <w:pStyle w:val="Tabletextnarrow"/>
              <w:rPr>
                <w:lang w:val="en-AU"/>
              </w:rPr>
            </w:pPr>
            <w:r w:rsidRPr="00DC4883">
              <w:rPr>
                <w:lang w:val="en-AU"/>
              </w:rPr>
              <w:t>970</w:t>
            </w:r>
            <w:r w:rsidRPr="00DC4883" w:rsidR="009762D1">
              <w:rPr>
                <w:lang w:val="en-AU"/>
              </w:rPr>
              <w:t>–</w:t>
            </w:r>
            <w:r w:rsidRPr="00DC4883">
              <w:rPr>
                <w:lang w:val="en-AU"/>
              </w:rPr>
              <w:t>1120L</w:t>
            </w:r>
          </w:p>
        </w:tc>
        <w:tc>
          <w:tcPr>
            <w:tcW w:w="3049" w:type="dxa"/>
          </w:tcPr>
          <w:p w:rsidRPr="00DC4883" w:rsidR="0056177F" w:rsidP="005E4BC6" w:rsidRDefault="0056177F" w14:paraId="3D1AAA25" w14:textId="70B7B8B0">
            <w:pPr>
              <w:pStyle w:val="Tabletextnarrow"/>
              <w:rPr>
                <w:lang w:val="en-AU"/>
              </w:rPr>
            </w:pPr>
            <w:r w:rsidRPr="00DC4883">
              <w:rPr>
                <w:lang w:val="en-AU"/>
              </w:rPr>
              <w:t>925</w:t>
            </w:r>
            <w:r w:rsidRPr="00DC4883" w:rsidR="009762D1">
              <w:rPr>
                <w:lang w:val="en-AU"/>
              </w:rPr>
              <w:t>–</w:t>
            </w:r>
            <w:r w:rsidRPr="00DC4883">
              <w:rPr>
                <w:lang w:val="en-AU"/>
              </w:rPr>
              <w:t>1235L</w:t>
            </w:r>
          </w:p>
        </w:tc>
      </w:tr>
      <w:tr w:rsidRPr="00DC4883" w:rsidR="0056177F" w:rsidTr="005E4BC6" w14:paraId="77E544C7" w14:textId="77777777">
        <w:trPr>
          <w:cnfStyle w:val="000000010000" w:firstRow="0" w:lastRow="0" w:firstColumn="0" w:lastColumn="0" w:oddVBand="0" w:evenVBand="0" w:oddHBand="0" w:evenHBand="1" w:firstRowFirstColumn="0" w:firstRowLastColumn="0" w:lastRowFirstColumn="0" w:lastRowLastColumn="0"/>
          <w:trHeight w:val="275"/>
        </w:trPr>
        <w:tc>
          <w:tcPr>
            <w:tcW w:w="1459" w:type="dxa"/>
          </w:tcPr>
          <w:p w:rsidRPr="00DC4883" w:rsidR="0056177F" w:rsidP="005E4BC6" w:rsidRDefault="0056177F" w14:paraId="2CFBF265" w14:textId="77777777">
            <w:pPr>
              <w:pStyle w:val="Tabletextnarrow"/>
              <w:rPr>
                <w:lang w:val="en-AU"/>
              </w:rPr>
            </w:pPr>
            <w:r w:rsidRPr="00DC4883">
              <w:rPr>
                <w:lang w:val="en-AU"/>
              </w:rPr>
              <w:t>8</w:t>
            </w:r>
          </w:p>
        </w:tc>
        <w:tc>
          <w:tcPr>
            <w:tcW w:w="2966" w:type="dxa"/>
          </w:tcPr>
          <w:p w:rsidRPr="00DC4883" w:rsidR="0056177F" w:rsidP="005E4BC6" w:rsidRDefault="0056177F" w14:paraId="588EE721" w14:textId="28B802BF">
            <w:pPr>
              <w:pStyle w:val="Tabletextnarrow"/>
              <w:rPr>
                <w:lang w:val="en-AU"/>
              </w:rPr>
            </w:pPr>
            <w:r w:rsidRPr="00DC4883">
              <w:rPr>
                <w:lang w:val="en-AU"/>
              </w:rPr>
              <w:t>1010</w:t>
            </w:r>
            <w:r w:rsidRPr="00DC4883" w:rsidR="009762D1">
              <w:rPr>
                <w:lang w:val="en-AU"/>
              </w:rPr>
              <w:t>–</w:t>
            </w:r>
            <w:r w:rsidRPr="00DC4883">
              <w:rPr>
                <w:lang w:val="en-AU"/>
              </w:rPr>
              <w:t>1185L</w:t>
            </w:r>
          </w:p>
        </w:tc>
        <w:tc>
          <w:tcPr>
            <w:tcW w:w="3049" w:type="dxa"/>
          </w:tcPr>
          <w:p w:rsidRPr="00DC4883" w:rsidR="0056177F" w:rsidP="005E4BC6" w:rsidRDefault="0056177F" w14:paraId="7D45C00A" w14:textId="36A058A4">
            <w:pPr>
              <w:pStyle w:val="Tabletextnarrow"/>
              <w:rPr>
                <w:lang w:val="en-AU"/>
              </w:rPr>
            </w:pPr>
            <w:r w:rsidRPr="00DC4883">
              <w:rPr>
                <w:lang w:val="en-AU"/>
              </w:rPr>
              <w:t>985</w:t>
            </w:r>
            <w:r w:rsidRPr="00DC4883" w:rsidR="009762D1">
              <w:rPr>
                <w:lang w:val="en-AU"/>
              </w:rPr>
              <w:t>–</w:t>
            </w:r>
            <w:r w:rsidRPr="00DC4883">
              <w:rPr>
                <w:lang w:val="en-AU"/>
              </w:rPr>
              <w:t>1295L</w:t>
            </w:r>
          </w:p>
        </w:tc>
      </w:tr>
      <w:tr w:rsidRPr="00DC4883" w:rsidR="0056177F" w:rsidTr="005E4BC6" w14:paraId="5BF6C6DB" w14:textId="77777777">
        <w:trPr>
          <w:cnfStyle w:val="000000100000" w:firstRow="0" w:lastRow="0" w:firstColumn="0" w:lastColumn="0" w:oddVBand="0" w:evenVBand="0" w:oddHBand="1" w:evenHBand="0" w:firstRowFirstColumn="0" w:firstRowLastColumn="0" w:lastRowFirstColumn="0" w:lastRowLastColumn="0"/>
          <w:trHeight w:val="265"/>
        </w:trPr>
        <w:tc>
          <w:tcPr>
            <w:tcW w:w="1459" w:type="dxa"/>
          </w:tcPr>
          <w:p w:rsidRPr="00DC4883" w:rsidR="0056177F" w:rsidP="005E4BC6" w:rsidRDefault="0056177F" w14:paraId="318C7DF4" w14:textId="77777777">
            <w:pPr>
              <w:pStyle w:val="Tabletextnarrow"/>
              <w:rPr>
                <w:lang w:val="en-AU"/>
              </w:rPr>
            </w:pPr>
            <w:r w:rsidRPr="00DC4883">
              <w:rPr>
                <w:lang w:val="en-AU"/>
              </w:rPr>
              <w:t>9</w:t>
            </w:r>
          </w:p>
        </w:tc>
        <w:tc>
          <w:tcPr>
            <w:tcW w:w="2966" w:type="dxa"/>
          </w:tcPr>
          <w:p w:rsidRPr="00DC4883" w:rsidR="0056177F" w:rsidP="005E4BC6" w:rsidRDefault="0056177F" w14:paraId="75C8D6A0" w14:textId="598D1761">
            <w:pPr>
              <w:pStyle w:val="Tabletextnarrow"/>
              <w:rPr>
                <w:lang w:val="en-AU"/>
              </w:rPr>
            </w:pPr>
            <w:r w:rsidRPr="00DC4883">
              <w:rPr>
                <w:lang w:val="en-AU"/>
              </w:rPr>
              <w:t>1050</w:t>
            </w:r>
            <w:r w:rsidRPr="00DC4883" w:rsidR="009762D1">
              <w:rPr>
                <w:lang w:val="en-AU"/>
              </w:rPr>
              <w:t>–</w:t>
            </w:r>
            <w:r w:rsidRPr="00DC4883">
              <w:rPr>
                <w:lang w:val="en-AU"/>
              </w:rPr>
              <w:t>1260L</w:t>
            </w:r>
          </w:p>
        </w:tc>
        <w:tc>
          <w:tcPr>
            <w:tcW w:w="3049" w:type="dxa"/>
          </w:tcPr>
          <w:p w:rsidRPr="00DC4883" w:rsidR="0056177F" w:rsidP="005E4BC6" w:rsidRDefault="0056177F" w14:paraId="34DEA1ED" w14:textId="7A6F85DE">
            <w:pPr>
              <w:pStyle w:val="Tabletextnarrow"/>
              <w:rPr>
                <w:lang w:val="en-AU"/>
              </w:rPr>
            </w:pPr>
            <w:r w:rsidRPr="00DC4883">
              <w:rPr>
                <w:lang w:val="en-AU"/>
              </w:rPr>
              <w:t>1040</w:t>
            </w:r>
            <w:r w:rsidRPr="00DC4883" w:rsidR="009762D1">
              <w:rPr>
                <w:lang w:val="en-AU"/>
              </w:rPr>
              <w:t>–</w:t>
            </w:r>
            <w:r w:rsidRPr="00DC4883">
              <w:rPr>
                <w:lang w:val="en-AU"/>
              </w:rPr>
              <w:t>1350L</w:t>
            </w:r>
          </w:p>
        </w:tc>
      </w:tr>
      <w:tr w:rsidRPr="00DC4883" w:rsidR="0056177F" w:rsidTr="005E4BC6" w14:paraId="6C9225BE" w14:textId="77777777">
        <w:trPr>
          <w:cnfStyle w:val="000000010000" w:firstRow="0" w:lastRow="0" w:firstColumn="0" w:lastColumn="0" w:oddVBand="0" w:evenVBand="0" w:oddHBand="0" w:evenHBand="1" w:firstRowFirstColumn="0" w:firstRowLastColumn="0" w:lastRowFirstColumn="0" w:lastRowLastColumn="0"/>
          <w:trHeight w:val="283"/>
        </w:trPr>
        <w:tc>
          <w:tcPr>
            <w:tcW w:w="1459" w:type="dxa"/>
          </w:tcPr>
          <w:p w:rsidRPr="00DC4883" w:rsidR="0056177F" w:rsidP="005E4BC6" w:rsidRDefault="0056177F" w14:paraId="25379D85" w14:textId="77777777">
            <w:pPr>
              <w:pStyle w:val="Tabletextnarrow"/>
              <w:rPr>
                <w:lang w:val="en-AU"/>
              </w:rPr>
            </w:pPr>
            <w:r w:rsidRPr="00DC4883">
              <w:rPr>
                <w:lang w:val="en-AU"/>
              </w:rPr>
              <w:t>10</w:t>
            </w:r>
          </w:p>
        </w:tc>
        <w:tc>
          <w:tcPr>
            <w:tcW w:w="2966" w:type="dxa"/>
          </w:tcPr>
          <w:p w:rsidRPr="00DC4883" w:rsidR="0056177F" w:rsidP="005E4BC6" w:rsidRDefault="0056177F" w14:paraId="61A2C89D" w14:textId="4B051137">
            <w:pPr>
              <w:pStyle w:val="Tabletextnarrow"/>
              <w:rPr>
                <w:lang w:val="en-AU"/>
              </w:rPr>
            </w:pPr>
            <w:r w:rsidRPr="00DC4883">
              <w:rPr>
                <w:lang w:val="en-AU"/>
              </w:rPr>
              <w:t>1080</w:t>
            </w:r>
            <w:r w:rsidRPr="00DC4883" w:rsidR="009762D1">
              <w:rPr>
                <w:lang w:val="en-AU"/>
              </w:rPr>
              <w:t>–</w:t>
            </w:r>
            <w:r w:rsidRPr="00DC4883">
              <w:rPr>
                <w:lang w:val="en-AU"/>
              </w:rPr>
              <w:t>1335L</w:t>
            </w:r>
          </w:p>
        </w:tc>
        <w:tc>
          <w:tcPr>
            <w:tcW w:w="3049" w:type="dxa"/>
          </w:tcPr>
          <w:p w:rsidRPr="00DC4883" w:rsidR="0056177F" w:rsidP="005E4BC6" w:rsidRDefault="0056177F" w14:paraId="3CF70BF2" w14:textId="6F8C761D">
            <w:pPr>
              <w:pStyle w:val="Tabletextnarrow"/>
              <w:rPr>
                <w:lang w:val="en-AU"/>
              </w:rPr>
            </w:pPr>
            <w:r w:rsidRPr="00DC4883">
              <w:rPr>
                <w:lang w:val="en-AU"/>
              </w:rPr>
              <w:t>1085</w:t>
            </w:r>
            <w:r w:rsidRPr="00DC4883" w:rsidR="009762D1">
              <w:rPr>
                <w:lang w:val="en-AU"/>
              </w:rPr>
              <w:t>–</w:t>
            </w:r>
            <w:r w:rsidRPr="00DC4883">
              <w:rPr>
                <w:lang w:val="en-AU"/>
              </w:rPr>
              <w:t>1400L</w:t>
            </w:r>
          </w:p>
        </w:tc>
      </w:tr>
      <w:tr w:rsidRPr="00DC4883" w:rsidR="0056177F" w:rsidTr="003D4736" w14:paraId="15C13754" w14:textId="77777777">
        <w:trPr>
          <w:cnfStyle w:val="000000100000" w:firstRow="0" w:lastRow="0" w:firstColumn="0" w:lastColumn="0" w:oddVBand="0" w:evenVBand="0" w:oddHBand="1" w:evenHBand="0" w:firstRowFirstColumn="0" w:firstRowLastColumn="0" w:lastRowFirstColumn="0" w:lastRowLastColumn="0"/>
          <w:trHeight w:val="300"/>
        </w:trPr>
        <w:tc>
          <w:tcPr>
            <w:tcW w:w="1459" w:type="dxa"/>
          </w:tcPr>
          <w:p w:rsidRPr="00DC4883" w:rsidR="0056177F" w:rsidP="005E4BC6" w:rsidRDefault="0056177F" w14:paraId="3DBEDA44" w14:textId="43DAD31D">
            <w:pPr>
              <w:pStyle w:val="Tabletextnarrow"/>
              <w:rPr>
                <w:lang w:val="en-AU"/>
              </w:rPr>
            </w:pPr>
            <w:r w:rsidRPr="00DC4883">
              <w:rPr>
                <w:lang w:val="en-AU"/>
              </w:rPr>
              <w:t>11</w:t>
            </w:r>
            <w:r w:rsidRPr="00DC4883" w:rsidR="009762D1">
              <w:rPr>
                <w:lang w:val="en-AU"/>
              </w:rPr>
              <w:t xml:space="preserve"> and </w:t>
            </w:r>
            <w:r w:rsidRPr="00DC4883">
              <w:rPr>
                <w:lang w:val="en-AU"/>
              </w:rPr>
              <w:t>12</w:t>
            </w:r>
          </w:p>
        </w:tc>
        <w:tc>
          <w:tcPr>
            <w:tcW w:w="2966" w:type="dxa"/>
          </w:tcPr>
          <w:p w:rsidRPr="00DC4883" w:rsidR="0056177F" w:rsidP="005E4BC6" w:rsidRDefault="0056177F" w14:paraId="5DC84070" w14:textId="1768F2D9">
            <w:pPr>
              <w:pStyle w:val="Tabletextnarrow"/>
              <w:rPr>
                <w:lang w:val="en-AU"/>
              </w:rPr>
            </w:pPr>
            <w:r w:rsidRPr="00DC4883">
              <w:rPr>
                <w:lang w:val="en-AU"/>
              </w:rPr>
              <w:t>1185</w:t>
            </w:r>
            <w:r w:rsidRPr="00DC4883" w:rsidR="009762D1">
              <w:rPr>
                <w:lang w:val="en-AU"/>
              </w:rPr>
              <w:t>–</w:t>
            </w:r>
            <w:r w:rsidRPr="00DC4883">
              <w:rPr>
                <w:lang w:val="en-AU"/>
              </w:rPr>
              <w:t>1385L</w:t>
            </w:r>
          </w:p>
        </w:tc>
        <w:tc>
          <w:tcPr>
            <w:tcW w:w="3049" w:type="dxa"/>
          </w:tcPr>
          <w:p w:rsidRPr="00DC4883" w:rsidR="0056177F" w:rsidP="005E4BC6" w:rsidRDefault="0056177F" w14:paraId="665CEB71" w14:textId="5B3F3297">
            <w:pPr>
              <w:pStyle w:val="Tabletextnarrow"/>
              <w:rPr>
                <w:lang w:val="en-AU"/>
              </w:rPr>
            </w:pPr>
            <w:r w:rsidRPr="00DC4883">
              <w:rPr>
                <w:lang w:val="en-AU"/>
              </w:rPr>
              <w:t>1130</w:t>
            </w:r>
            <w:r w:rsidRPr="00DC4883" w:rsidR="009762D1">
              <w:rPr>
                <w:lang w:val="en-AU"/>
              </w:rPr>
              <w:t>–</w:t>
            </w:r>
            <w:r w:rsidRPr="00DC4883">
              <w:rPr>
                <w:lang w:val="en-AU"/>
              </w:rPr>
              <w:t>1440L</w:t>
            </w:r>
          </w:p>
        </w:tc>
      </w:tr>
    </w:tbl>
    <w:p w:rsidR="0062052A" w:rsidP="00FE35EC" w:rsidRDefault="00DB210A" w14:paraId="27896B12" w14:textId="732BB9F0">
      <w:pPr>
        <w:pStyle w:val="BodyText"/>
        <w:rPr>
          <w:lang w:val="en-AU"/>
        </w:rPr>
      </w:pPr>
      <w:r>
        <w:rPr>
          <w:lang w:val="en-AU"/>
        </w:rPr>
        <w:t xml:space="preserve">This table </w:t>
      </w:r>
      <w:r w:rsidR="00856040">
        <w:rPr>
          <w:lang w:val="en-AU"/>
        </w:rPr>
        <w:t xml:space="preserve">is </w:t>
      </w:r>
      <w:r>
        <w:rPr>
          <w:lang w:val="en-AU"/>
        </w:rPr>
        <w:t xml:space="preserve">based on </w:t>
      </w:r>
      <w:hyperlink w:history="1" r:id="rId35">
        <w:r w:rsidRPr="005518D5">
          <w:rPr>
            <w:rStyle w:val="Hyperlink"/>
            <w:lang w:val="en-AU"/>
          </w:rPr>
          <w:t>Lexile Framework for Reading: Educator Guide</w:t>
        </w:r>
      </w:hyperlink>
      <w:r>
        <w:rPr>
          <w:lang w:val="en-AU"/>
        </w:rPr>
        <w:t xml:space="preserve"> </w:t>
      </w:r>
      <w:r w:rsidR="00473261">
        <w:rPr>
          <w:lang w:val="en-AU"/>
        </w:rPr>
        <w:t>(</w:t>
      </w:r>
      <w:r w:rsidRPr="00557B0E">
        <w:rPr>
          <w:lang w:val="en-AU"/>
        </w:rPr>
        <w:t>MetaMetrics 2018)</w:t>
      </w:r>
      <w:r>
        <w:rPr>
          <w:lang w:val="en-AU"/>
        </w:rPr>
        <w:t xml:space="preserve">. </w:t>
      </w:r>
    </w:p>
    <w:p w:rsidRPr="00DC4883" w:rsidR="00D30C10" w:rsidP="00FE35EC" w:rsidRDefault="0056177F" w14:paraId="2167AA1C" w14:textId="3E1ADC7D">
      <w:pPr>
        <w:pStyle w:val="BodyText"/>
        <w:rPr>
          <w:lang w:val="en-AU"/>
        </w:rPr>
      </w:pPr>
      <w:r w:rsidRPr="00DC4883">
        <w:rPr>
          <w:lang w:val="en-AU"/>
        </w:rPr>
        <w:t xml:space="preserve">As </w:t>
      </w:r>
      <w:proofErr w:type="gramStart"/>
      <w:r w:rsidRPr="00DC4883">
        <w:rPr>
          <w:lang w:val="en-AU"/>
        </w:rPr>
        <w:t>discussed</w:t>
      </w:r>
      <w:proofErr w:type="gramEnd"/>
      <w:r w:rsidRPr="00DC4883">
        <w:rPr>
          <w:lang w:val="en-AU"/>
        </w:rPr>
        <w:t xml:space="preserve"> when reviewing the Lexile Framework for Reading, while the concepts of assigning levels of difficulty to texts and students progressing through levels (reading harder and harder books) have merit, assessing to assign levels to students </w:t>
      </w:r>
      <w:r w:rsidRPr="00DC4883" w:rsidR="009762D1">
        <w:rPr>
          <w:lang w:val="en-AU"/>
        </w:rPr>
        <w:t xml:space="preserve">and </w:t>
      </w:r>
      <w:r w:rsidRPr="00DC4883">
        <w:rPr>
          <w:lang w:val="en-AU"/>
        </w:rPr>
        <w:t>then grouping for instruction comes with several risks</w:t>
      </w:r>
      <w:r w:rsidRPr="00DC4883" w:rsidR="009762D1">
        <w:rPr>
          <w:lang w:val="en-AU"/>
        </w:rPr>
        <w:t>.</w:t>
      </w:r>
      <w:r w:rsidRPr="00DC4883">
        <w:rPr>
          <w:lang w:val="en-AU"/>
        </w:rPr>
        <w:t xml:space="preserve"> </w:t>
      </w:r>
      <w:r w:rsidRPr="00DC4883" w:rsidR="009762D1">
        <w:rPr>
          <w:lang w:val="en-AU"/>
        </w:rPr>
        <w:t>Th</w:t>
      </w:r>
      <w:r w:rsidRPr="00DC4883" w:rsidR="000C5FD3">
        <w:rPr>
          <w:lang w:val="en-AU"/>
        </w:rPr>
        <w:t>ese</w:t>
      </w:r>
      <w:r w:rsidRPr="00DC4883" w:rsidR="009762D1">
        <w:rPr>
          <w:lang w:val="en-AU"/>
        </w:rPr>
        <w:t xml:space="preserve"> </w:t>
      </w:r>
      <w:r w:rsidRPr="00DC4883">
        <w:rPr>
          <w:lang w:val="en-AU"/>
        </w:rPr>
        <w:t>includ</w:t>
      </w:r>
      <w:r w:rsidRPr="00DC4883" w:rsidR="009762D1">
        <w:rPr>
          <w:lang w:val="en-AU"/>
        </w:rPr>
        <w:t>e</w:t>
      </w:r>
      <w:r w:rsidRPr="00DC4883">
        <w:rPr>
          <w:lang w:val="en-AU"/>
        </w:rPr>
        <w:t xml:space="preserve"> students rarely sharing whole</w:t>
      </w:r>
      <w:r w:rsidRPr="00DC4883" w:rsidR="009762D1">
        <w:rPr>
          <w:lang w:val="en-AU"/>
        </w:rPr>
        <w:t>-</w:t>
      </w:r>
      <w:r w:rsidRPr="00DC4883">
        <w:rPr>
          <w:lang w:val="en-AU"/>
        </w:rPr>
        <w:t>class text experiences and some students never getting to experience grade</w:t>
      </w:r>
      <w:r w:rsidRPr="00DC4883" w:rsidR="009762D1">
        <w:rPr>
          <w:lang w:val="en-AU"/>
        </w:rPr>
        <w:t>-</w:t>
      </w:r>
      <w:r w:rsidRPr="00DC4883">
        <w:rPr>
          <w:lang w:val="en-AU"/>
        </w:rPr>
        <w:t>level texts.</w:t>
      </w:r>
    </w:p>
    <w:p w:rsidRPr="00DC4883" w:rsidR="00D30C10" w:rsidP="0057551C" w:rsidRDefault="0056177F" w14:paraId="0D246659" w14:textId="11DFE146">
      <w:pPr>
        <w:pStyle w:val="Heading2"/>
      </w:pPr>
      <w:bookmarkStart w:name="_Toc211801070" w:id="34"/>
      <w:bookmarkStart w:name="_Toc211801901" w:id="35"/>
      <w:r w:rsidRPr="00DC4883">
        <w:t>Flesch</w:t>
      </w:r>
      <w:r w:rsidRPr="00DC4883" w:rsidR="00611164">
        <w:t>–</w:t>
      </w:r>
      <w:r w:rsidRPr="00DC4883">
        <w:t>Kincaid</w:t>
      </w:r>
      <w:bookmarkEnd w:id="34"/>
      <w:bookmarkEnd w:id="35"/>
    </w:p>
    <w:p w:rsidRPr="00DC4883" w:rsidR="0056177F" w:rsidP="00FE35EC" w:rsidRDefault="0056177F" w14:paraId="77DA43D8" w14:textId="48C8D0AC">
      <w:pPr>
        <w:pStyle w:val="BodyText"/>
        <w:rPr>
          <w:lang w:val="en-AU"/>
        </w:rPr>
      </w:pPr>
      <w:r w:rsidRPr="1988E3AC">
        <w:rPr>
          <w:lang w:val="en-AU"/>
        </w:rPr>
        <w:t>There are 2 Flesch</w:t>
      </w:r>
      <w:r w:rsidRPr="1988E3AC" w:rsidR="00611164">
        <w:rPr>
          <w:lang w:val="en-AU"/>
        </w:rPr>
        <w:t>–</w:t>
      </w:r>
      <w:r w:rsidRPr="1988E3AC">
        <w:rPr>
          <w:lang w:val="en-AU"/>
        </w:rPr>
        <w:t>Kincaid readability measures</w:t>
      </w:r>
      <w:r w:rsidRPr="1988E3AC" w:rsidR="00611164">
        <w:rPr>
          <w:lang w:val="en-AU"/>
        </w:rPr>
        <w:t>:</w:t>
      </w:r>
      <w:r w:rsidRPr="1988E3AC">
        <w:rPr>
          <w:lang w:val="en-AU"/>
        </w:rPr>
        <w:t xml:space="preserve"> reading ease and grade level. Reading ease is calculated using a formula based on word length and sentence length. The higher the readability, the easier the text. The lower the readability, the more complex the text. Reading ease is useful from Grade 5 onward</w:t>
      </w:r>
      <w:r w:rsidRPr="1988E3AC" w:rsidR="004746E3">
        <w:rPr>
          <w:lang w:val="en-AU"/>
        </w:rPr>
        <w:t>s</w:t>
      </w:r>
      <w:r w:rsidRPr="1988E3AC">
        <w:rPr>
          <w:lang w:val="en-AU"/>
        </w:rPr>
        <w:t>. Grade level is also calculated based on word and sentence length, but the formula differs significantly</w:t>
      </w:r>
      <w:r w:rsidRPr="1988E3AC" w:rsidR="00AC2B3C">
        <w:rPr>
          <w:lang w:val="en-AU"/>
        </w:rPr>
        <w:t xml:space="preserve"> to </w:t>
      </w:r>
      <w:r w:rsidRPr="1988E3AC">
        <w:rPr>
          <w:lang w:val="en-AU"/>
        </w:rPr>
        <w:t>generate a grade</w:t>
      </w:r>
      <w:r w:rsidRPr="1988E3AC" w:rsidR="00611164">
        <w:rPr>
          <w:lang w:val="en-AU"/>
        </w:rPr>
        <w:t>-</w:t>
      </w:r>
      <w:r w:rsidRPr="1988E3AC">
        <w:rPr>
          <w:lang w:val="en-AU"/>
        </w:rPr>
        <w:t>level estimate for a text (Readable 2024).</w:t>
      </w:r>
    </w:p>
    <w:p w:rsidRPr="00DC4883" w:rsidR="0056177F" w:rsidP="0057551C" w:rsidRDefault="0056177F" w14:paraId="0B69A198" w14:textId="77777777">
      <w:pPr>
        <w:pStyle w:val="Heading3"/>
      </w:pPr>
      <w:bookmarkStart w:name="_Toc211801071" w:id="36"/>
      <w:bookmarkStart w:name="_Toc211801902" w:id="37"/>
      <w:r w:rsidRPr="00DC4883">
        <w:t>Example text lists</w:t>
      </w:r>
      <w:bookmarkEnd w:id="36"/>
      <w:bookmarkEnd w:id="37"/>
    </w:p>
    <w:p w:rsidRPr="00DC4883" w:rsidR="00D30C10" w:rsidP="00FE35EC" w:rsidRDefault="00B94F1F" w14:paraId="1CF00554" w14:textId="1109F08B">
      <w:pPr>
        <w:pStyle w:val="BodyText"/>
        <w:rPr>
          <w:lang w:val="en-AU"/>
        </w:rPr>
      </w:pPr>
      <w:bookmarkStart w:name="_Hlk210386724" w:id="38"/>
      <w:r w:rsidRPr="00B94F1F">
        <w:rPr>
          <w:lang w:val="en-AU"/>
        </w:rPr>
        <w:t>Dyslexia-SPELD</w:t>
      </w:r>
      <w:r>
        <w:rPr>
          <w:lang w:val="en-AU"/>
        </w:rPr>
        <w:t xml:space="preserve"> </w:t>
      </w:r>
      <w:r w:rsidRPr="00B94F1F">
        <w:rPr>
          <w:lang w:val="en-AU"/>
        </w:rPr>
        <w:t>Foundation</w:t>
      </w:r>
      <w:r>
        <w:rPr>
          <w:lang w:val="en-AU"/>
        </w:rPr>
        <w:t xml:space="preserve"> – </w:t>
      </w:r>
      <w:bookmarkEnd w:id="38"/>
      <w:r w:rsidRPr="00DC4883" w:rsidR="005E4BC6">
        <w:rPr>
          <w:lang w:val="en-AU"/>
        </w:rPr>
        <w:t>Australian Reading Spine</w:t>
      </w:r>
    </w:p>
    <w:p w:rsidRPr="0097212F" w:rsidR="00D30C10" w:rsidP="00FE35EC" w:rsidRDefault="00D20DAE" w14:paraId="5EA1CE4F" w14:textId="77777777">
      <w:pPr>
        <w:pStyle w:val="BodyText"/>
        <w:rPr>
          <w:rStyle w:val="Hyperlink"/>
        </w:rPr>
      </w:pPr>
      <w:hyperlink w:history="1" r:id="rId36">
        <w:r w:rsidRPr="0097212F" w:rsidR="005E4BC6">
          <w:rPr>
            <w:rStyle w:val="Hyperlink"/>
          </w:rPr>
          <w:t>https://dsf.net.au/CMSPages/GetFile.aspx?guid=5e928e9f-418c-4f14-b437-c9f5c98c8268</w:t>
        </w:r>
      </w:hyperlink>
    </w:p>
    <w:p w:rsidRPr="00DC4883" w:rsidR="005E4BC6" w:rsidP="00FE35EC" w:rsidRDefault="005E4BC6" w14:paraId="064697E0" w14:textId="3F0930CC">
      <w:pPr>
        <w:pStyle w:val="BodyText"/>
        <w:rPr>
          <w:lang w:val="en-AU"/>
        </w:rPr>
      </w:pPr>
      <w:r w:rsidRPr="00DC4883">
        <w:rPr>
          <w:lang w:val="en-AU"/>
        </w:rPr>
        <w:t>New South Wales Government – Education: Quality Literature Recommendations</w:t>
      </w:r>
    </w:p>
    <w:p w:rsidRPr="0097212F" w:rsidR="005E4BC6" w:rsidP="00FE35EC" w:rsidRDefault="00D20DAE" w14:paraId="5D3D2060" w14:textId="33A88F16">
      <w:pPr>
        <w:pStyle w:val="BodyText"/>
        <w:rPr>
          <w:rStyle w:val="Hyperlink"/>
        </w:rPr>
      </w:pPr>
      <w:hyperlink w:history="1" r:id="rId37">
        <w:r w:rsidRPr="0097212F" w:rsidR="52CF00CD">
          <w:rPr>
            <w:rStyle w:val="Hyperlink"/>
          </w:rPr>
          <w:t>https://education.nsw.gov.au/teaching-and-learning/curriculum/english/planning-programming-and-assessing-english-k-6/selecting-quality-texts/quality-literature</w:t>
        </w:r>
      </w:hyperlink>
      <w:r w:rsidRPr="0097212F" w:rsidR="007C47BA">
        <w:rPr>
          <w:rStyle w:val="Hyperlink"/>
        </w:rPr>
        <w:t xml:space="preserve"> </w:t>
      </w:r>
    </w:p>
    <w:p w:rsidRPr="00C22DFE" w:rsidR="00D30C10" w:rsidP="00FE35EC" w:rsidRDefault="005E4BC6" w14:paraId="158A5D92" w14:textId="354EC463">
      <w:pPr>
        <w:pStyle w:val="BodyText"/>
      </w:pPr>
      <w:r w:rsidRPr="00C22DFE">
        <w:t xml:space="preserve">Ochre Education </w:t>
      </w:r>
      <w:r w:rsidRPr="00C22DFE" w:rsidR="00B94F1F">
        <w:t xml:space="preserve">– </w:t>
      </w:r>
      <w:r w:rsidRPr="00C22DFE">
        <w:t>F-10 Reading Spine</w:t>
      </w:r>
    </w:p>
    <w:bookmarkStart w:name="_Hlk210386751" w:id="39"/>
    <w:p w:rsidRPr="0097212F" w:rsidR="005E4BC6" w:rsidP="00FE35EC" w:rsidRDefault="00B94F1F" w14:paraId="34E96646" w14:textId="28F9C860">
      <w:pPr>
        <w:pStyle w:val="BodyText"/>
      </w:pPr>
      <w:r>
        <w:fldChar w:fldCharType="begin"/>
      </w:r>
      <w:r>
        <w:instrText>HYPERLINK "</w:instrText>
      </w:r>
      <w:r w:rsidRPr="00B94F1F">
        <w:instrText>https://ochre.org.au/blog/access-the-new-ochre-education-draft-f-10-reading-spine</w:instrText>
      </w:r>
      <w:r>
        <w:instrText>"</w:instrText>
      </w:r>
      <w:r>
        <w:fldChar w:fldCharType="separate"/>
      </w:r>
      <w:r w:rsidRPr="00224D6E">
        <w:rPr>
          <w:rStyle w:val="Hyperlink"/>
        </w:rPr>
        <w:t>https://ochre.org.au/blog/access-the-new-ochre-education-draft-f-10-reading-spine</w:t>
      </w:r>
      <w:r>
        <w:fldChar w:fldCharType="end"/>
      </w:r>
    </w:p>
    <w:p w:rsidR="00B94F1F" w:rsidP="00FE35EC" w:rsidRDefault="00AA0C8A" w14:paraId="3D3A9D27" w14:textId="16C117FC">
      <w:pPr>
        <w:pStyle w:val="BodyText"/>
        <w:rPr>
          <w:lang w:val="en-AU"/>
        </w:rPr>
      </w:pPr>
      <w:bookmarkStart w:name="_Hlk211791625" w:id="40"/>
      <w:bookmarkStart w:name="_Hlk210386763" w:id="41"/>
      <w:bookmarkEnd w:id="39"/>
      <w:r>
        <w:rPr>
          <w:lang w:val="en-AU"/>
        </w:rPr>
        <w:t xml:space="preserve">Copyright Agency – </w:t>
      </w:r>
      <w:bookmarkEnd w:id="40"/>
      <w:r w:rsidRPr="00B94F1F" w:rsidR="00B94F1F">
        <w:rPr>
          <w:lang w:val="en-AU"/>
        </w:rPr>
        <w:t>Reading Australia</w:t>
      </w:r>
      <w:r w:rsidR="00B94F1F">
        <w:rPr>
          <w:lang w:val="en-AU"/>
        </w:rPr>
        <w:t xml:space="preserve"> (Note: </w:t>
      </w:r>
      <w:r w:rsidRPr="00B94F1F" w:rsidR="00B94F1F">
        <w:t xml:space="preserve">While not set out as a </w:t>
      </w:r>
      <w:r w:rsidR="00B94F1F">
        <w:t>‘</w:t>
      </w:r>
      <w:r w:rsidRPr="00B94F1F" w:rsidR="00B94F1F">
        <w:t>reading spine</w:t>
      </w:r>
      <w:r w:rsidR="00B94F1F">
        <w:t>’</w:t>
      </w:r>
      <w:r w:rsidRPr="00B94F1F" w:rsidR="00B94F1F">
        <w:t>, the Reading Australia website lists a large range of texts, provides teacher resources for teaching those texts and includes a suggested grade/year level for teaching.</w:t>
      </w:r>
      <w:r w:rsidR="00B94F1F">
        <w:t>)</w:t>
      </w:r>
    </w:p>
    <w:bookmarkStart w:name="_Hlk211791671" w:id="42"/>
    <w:p w:rsidRPr="00E431DE" w:rsidR="00D30C10" w:rsidP="00FE35EC" w:rsidRDefault="00AA0C8A" w14:paraId="741224E3" w14:textId="6485FFF4">
      <w:pPr>
        <w:pStyle w:val="BodyText"/>
      </w:pPr>
      <w:r>
        <w:rPr>
          <w:lang w:val="en-AU"/>
        </w:rPr>
        <w:fldChar w:fldCharType="begin"/>
      </w:r>
      <w:r>
        <w:rPr>
          <w:lang w:val="en-AU"/>
        </w:rPr>
        <w:instrText>HYPERLINK "</w:instrText>
      </w:r>
      <w:r w:rsidRPr="00B94F1F">
        <w:rPr>
          <w:lang w:val="en-AU"/>
        </w:rPr>
        <w:instrText>https://readingaustralia.com.au/level/primary/?post_type=book&amp;orderby=meta.level_override.long&amp;order=asc</w:instrText>
      </w:r>
      <w:r>
        <w:rPr>
          <w:lang w:val="en-AU"/>
        </w:rPr>
        <w:instrText>"</w:instrText>
      </w:r>
      <w:r>
        <w:rPr>
          <w:lang w:val="en-AU"/>
        </w:rPr>
      </w:r>
      <w:r>
        <w:rPr>
          <w:lang w:val="en-AU"/>
        </w:rPr>
        <w:fldChar w:fldCharType="separate"/>
      </w:r>
      <w:r w:rsidRPr="009F52DE">
        <w:rPr>
          <w:rStyle w:val="Hyperlink"/>
          <w:lang w:val="en-AU"/>
        </w:rPr>
        <w:t>https://readingaustralia.com.au/level/primary/?post_type=book&amp;orderby=meta.level_override.long&amp;order=asc</w:t>
      </w:r>
      <w:r>
        <w:rPr>
          <w:lang w:val="en-AU"/>
        </w:rPr>
        <w:fldChar w:fldCharType="end"/>
      </w:r>
      <w:bookmarkEnd w:id="42"/>
      <w:bookmarkEnd w:id="41"/>
    </w:p>
    <w:p w:rsidRPr="00DC4883" w:rsidR="00D30C10" w:rsidP="0057551C" w:rsidRDefault="00526278" w14:paraId="543E5C90" w14:textId="77777777">
      <w:pPr>
        <w:pStyle w:val="Heading1"/>
      </w:pPr>
      <w:bookmarkStart w:name="_Toc211801072" w:id="43"/>
      <w:bookmarkStart w:name="_Toc211801903" w:id="44"/>
      <w:r w:rsidRPr="00DC4883">
        <w:t>References</w:t>
      </w:r>
      <w:bookmarkEnd w:id="43"/>
      <w:bookmarkEnd w:id="44"/>
      <w:r w:rsidRPr="00DC4883">
        <w:t> </w:t>
      </w:r>
    </w:p>
    <w:p w:rsidRPr="00557B0E" w:rsidR="005F37D0" w:rsidP="00FE35EC" w:rsidRDefault="005F37D0" w14:paraId="17CBDEFD" w14:textId="6448006F">
      <w:pPr>
        <w:pStyle w:val="BodyText"/>
        <w:rPr>
          <w:lang w:val="en-AU"/>
        </w:rPr>
      </w:pPr>
      <w:bookmarkStart w:name="_Hlk208774817" w:id="45"/>
      <w:r w:rsidRPr="00557B0E">
        <w:rPr>
          <w:lang w:val="en-AU"/>
        </w:rPr>
        <w:t xml:space="preserve">Adams MJ (2011) </w:t>
      </w:r>
      <w:hyperlink w:history="1" r:id="rId38">
        <w:r>
          <w:rPr>
            <w:rStyle w:val="Hyperlink"/>
            <w:lang w:val="en-AU"/>
          </w:rPr>
          <w:t>‘Advancing our students’ language and literacy: the challenge of complex texts’</w:t>
        </w:r>
      </w:hyperlink>
      <w:r w:rsidRPr="00557B0E">
        <w:rPr>
          <w:lang w:val="en-AU"/>
        </w:rPr>
        <w:t xml:space="preserve">. </w:t>
      </w:r>
      <w:r w:rsidRPr="0057551C">
        <w:rPr>
          <w:rStyle w:val="Italicscharacter"/>
        </w:rPr>
        <w:t>American Educator</w:t>
      </w:r>
      <w:r>
        <w:rPr>
          <w:lang w:val="en-AU"/>
        </w:rPr>
        <w:t xml:space="preserve">, </w:t>
      </w:r>
      <w:r w:rsidRPr="003024FB">
        <w:t>Win</w:t>
      </w:r>
      <w:r>
        <w:t>ter</w:t>
      </w:r>
      <w:r w:rsidRPr="003024FB">
        <w:t xml:space="preserve"> 2010</w:t>
      </w:r>
      <w:r>
        <w:t>–</w:t>
      </w:r>
      <w:r w:rsidRPr="003024FB">
        <w:t>2011</w:t>
      </w:r>
      <w:r w:rsidR="00044217">
        <w:t>, 34(4)</w:t>
      </w:r>
      <w:r>
        <w:rPr>
          <w:lang w:val="en-AU"/>
        </w:rPr>
        <w:t>:3–11, accessed 26 September 2025.</w:t>
      </w:r>
      <w:bookmarkStart w:name="_Hlk208774840" w:id="46"/>
      <w:bookmarkEnd w:id="45"/>
    </w:p>
    <w:p w:rsidRPr="00557B0E" w:rsidR="005F37D0" w:rsidP="00FE35EC" w:rsidRDefault="005F37D0" w14:paraId="0336591E" w14:textId="37B525A4">
      <w:pPr>
        <w:pStyle w:val="BodyText"/>
        <w:rPr>
          <w:lang w:val="en-AU"/>
        </w:rPr>
      </w:pPr>
      <w:r w:rsidRPr="00557B0E">
        <w:rPr>
          <w:lang w:val="en-AU"/>
        </w:rPr>
        <w:t xml:space="preserve">American College Testing (2010) </w:t>
      </w:r>
      <w:hyperlink w:history="1" r:id="rId39">
        <w:r w:rsidRPr="00D2779F">
          <w:rPr>
            <w:rStyle w:val="Hyperlink"/>
            <w:lang w:val="en-AU"/>
          </w:rPr>
          <w:t>A First Look at the Common Core and College and Career Readiness</w:t>
        </w:r>
      </w:hyperlink>
      <w:r>
        <w:rPr>
          <w:lang w:val="en-AU"/>
        </w:rPr>
        <w:t>,</w:t>
      </w:r>
      <w:r w:rsidRPr="00557B0E">
        <w:rPr>
          <w:lang w:val="en-AU"/>
        </w:rPr>
        <w:t xml:space="preserve"> </w:t>
      </w:r>
      <w:r w:rsidRPr="00D2779F">
        <w:t>ACT Education Corp</w:t>
      </w:r>
      <w:r>
        <w:t xml:space="preserve">, </w:t>
      </w:r>
      <w:r>
        <w:rPr>
          <w:lang w:val="en-AU"/>
        </w:rPr>
        <w:t>29 November, accessed 26 September 2025.</w:t>
      </w:r>
    </w:p>
    <w:bookmarkEnd w:id="46"/>
    <w:p w:rsidRPr="0097212F" w:rsidR="00D30C10" w:rsidP="00FE35EC" w:rsidRDefault="001929A0" w14:paraId="7B97D20A" w14:textId="17F14B36">
      <w:pPr>
        <w:pStyle w:val="BodyText"/>
      </w:pPr>
      <w:r w:rsidRPr="0097212F">
        <w:t>Birch R, Sharp H, Miller D</w:t>
      </w:r>
      <w:r w:rsidRPr="0097212F" w:rsidR="005F37D0">
        <w:t xml:space="preserve"> et al</w:t>
      </w:r>
      <w:r w:rsidRPr="0097212F">
        <w:t>. (2022) </w:t>
      </w:r>
      <w:hyperlink w:history="1" r:id="rId40">
        <w:r w:rsidRPr="0097212F" w:rsidR="005F37D0">
          <w:rPr>
            <w:rStyle w:val="Hyperlink"/>
          </w:rPr>
          <w:t>‘</w:t>
        </w:r>
        <w:r w:rsidRPr="0097212F">
          <w:rPr>
            <w:rStyle w:val="Hyperlink"/>
          </w:rPr>
          <w:t xml:space="preserve">A systematic literature review of decodable and levelled reading books for reading instruction in primary school contexts: </w:t>
        </w:r>
        <w:r w:rsidRPr="0097212F" w:rsidR="005E4BC6">
          <w:rPr>
            <w:rStyle w:val="Hyperlink"/>
          </w:rPr>
          <w:t>a</w:t>
        </w:r>
        <w:r w:rsidRPr="0097212F">
          <w:rPr>
            <w:rStyle w:val="Hyperlink"/>
          </w:rPr>
          <w:t>n evaluation of quality research evidence</w:t>
        </w:r>
        <w:r w:rsidRPr="0097212F" w:rsidR="005F37D0">
          <w:rPr>
            <w:rStyle w:val="Hyperlink"/>
          </w:rPr>
          <w:t>’</w:t>
        </w:r>
      </w:hyperlink>
      <w:r w:rsidRPr="00D14E35" w:rsidR="005F37D0">
        <w:t>, Teachers &amp; Teaching Research Centre, Research Alliance for Language, Literature, and Literacy, University of Newcastle, Australia</w:t>
      </w:r>
      <w:r w:rsidRPr="0097212F" w:rsidR="005F37D0">
        <w:t>.</w:t>
      </w:r>
    </w:p>
    <w:p w:rsidRPr="00557B0E" w:rsidR="005F37D0" w:rsidP="00FE35EC" w:rsidRDefault="005F37D0" w14:paraId="02B27E83" w14:textId="3B2F7B66">
      <w:pPr>
        <w:pStyle w:val="BodyText"/>
        <w:rPr>
          <w:lang w:val="en-AU"/>
        </w:rPr>
      </w:pPr>
      <w:bookmarkStart w:name="_Hlk208774883" w:id="47"/>
      <w:r w:rsidRPr="00557B0E">
        <w:rPr>
          <w:lang w:val="en-AU"/>
        </w:rPr>
        <w:t xml:space="preserve">Cabell S (2024) </w:t>
      </w:r>
      <w:hyperlink w:history="1" w:anchor=":~:text=Complex%20text%20offers%20opportunities%20to,et%20al.%2C%202010%20" r:id="rId41">
        <w:r w:rsidRPr="00D2779F">
          <w:rPr>
            <w:rStyle w:val="Hyperlink"/>
            <w:lang w:val="en-AU"/>
          </w:rPr>
          <w:t>Choosing and Using Complex Text</w:t>
        </w:r>
      </w:hyperlink>
      <w:r>
        <w:rPr>
          <w:lang w:val="en-AU"/>
        </w:rPr>
        <w:t xml:space="preserve">, </w:t>
      </w:r>
      <w:r w:rsidRPr="00A957DC">
        <w:t>Massachusetts Department of Elementary and Secondary Education</w:t>
      </w:r>
      <w:bookmarkEnd w:id="47"/>
      <w:r w:rsidR="00855138">
        <w:t>,</w:t>
      </w:r>
      <w:r w:rsidR="00855138">
        <w:rPr>
          <w:rStyle w:val="Hyperlink"/>
          <w:lang w:val="en-AU"/>
        </w:rPr>
        <w:t xml:space="preserve"> </w:t>
      </w:r>
      <w:r>
        <w:rPr>
          <w:lang w:val="en-AU"/>
        </w:rPr>
        <w:t>accessed 26 September 2025.</w:t>
      </w:r>
    </w:p>
    <w:p w:rsidRPr="00557B0E" w:rsidR="005F37D0" w:rsidP="00FE35EC" w:rsidRDefault="005F37D0" w14:paraId="7071E3F7" w14:textId="2D7FB38E">
      <w:pPr>
        <w:pStyle w:val="BodyText"/>
        <w:rPr>
          <w:lang w:val="en-AU"/>
        </w:rPr>
      </w:pPr>
      <w:bookmarkStart w:name="_Hlk208774899" w:id="48"/>
      <w:r w:rsidRPr="00557B0E">
        <w:rPr>
          <w:lang w:val="en-AU"/>
        </w:rPr>
        <w:t xml:space="preserve">Common Core State Standards (2012) </w:t>
      </w:r>
      <w:bookmarkStart w:name="_Hlk210395583" w:id="49"/>
      <w:r w:rsidR="00044217">
        <w:rPr>
          <w:lang w:val="en-AU"/>
        </w:rPr>
        <w:fldChar w:fldCharType="begin"/>
      </w:r>
      <w:r w:rsidR="00044217">
        <w:rPr>
          <w:lang w:val="en-AU"/>
        </w:rPr>
        <w:instrText>HYPERLINK "https://achievethecore.org/page/2725/text-complexity"</w:instrText>
      </w:r>
      <w:r w:rsidR="00044217">
        <w:rPr>
          <w:lang w:val="en-AU"/>
        </w:rPr>
      </w:r>
      <w:r w:rsidR="00044217">
        <w:rPr>
          <w:lang w:val="en-AU"/>
        </w:rPr>
        <w:fldChar w:fldCharType="separate"/>
      </w:r>
      <w:r w:rsidR="00044217">
        <w:rPr>
          <w:rStyle w:val="Hyperlink"/>
          <w:lang w:val="en-AU"/>
        </w:rPr>
        <w:t>Achieve the Core</w:t>
      </w:r>
      <w:r w:rsidR="00044217">
        <w:rPr>
          <w:lang w:val="en-AU"/>
        </w:rPr>
        <w:fldChar w:fldCharType="end"/>
      </w:r>
      <w:bookmarkEnd w:id="49"/>
      <w:bookmarkEnd w:id="48"/>
      <w:r>
        <w:t xml:space="preserve">, </w:t>
      </w:r>
      <w:r>
        <w:rPr>
          <w:lang w:val="en-AU"/>
        </w:rPr>
        <w:t>accessed 26 September 2025.</w:t>
      </w:r>
    </w:p>
    <w:p w:rsidRPr="00DC4883" w:rsidR="00D30C10" w:rsidP="00FE35EC" w:rsidRDefault="00AE6EBC" w14:paraId="5C95FDFE" w14:textId="690EF7F4">
      <w:pPr>
        <w:pStyle w:val="BodyText"/>
        <w:rPr>
          <w:lang w:val="en-AU"/>
        </w:rPr>
      </w:pPr>
      <w:r w:rsidRPr="00DC4883">
        <w:rPr>
          <w:lang w:val="en-AU"/>
        </w:rPr>
        <w:t xml:space="preserve">Department of Education Victoria (2024) </w:t>
      </w:r>
      <w:hyperlink w:history="1" r:id="rId42">
        <w:r w:rsidR="00AA0C8A">
          <w:rPr>
            <w:rStyle w:val="Hyperlink"/>
            <w:lang w:val="en-AU"/>
          </w:rPr>
          <w:t>Phonics Plus scope and sequence F-2</w:t>
        </w:r>
      </w:hyperlink>
      <w:r w:rsidR="00855138">
        <w:t xml:space="preserve"> overview</w:t>
      </w:r>
      <w:r w:rsidR="006272B7">
        <w:rPr>
          <w:lang w:val="en-AU"/>
        </w:rPr>
        <w:t>, accessed 26 September 2025.</w:t>
      </w:r>
      <w:r w:rsidRPr="00DC4883" w:rsidDel="006272B7" w:rsidR="006272B7">
        <w:rPr>
          <w:lang w:val="en-AU"/>
        </w:rPr>
        <w:t xml:space="preserve"> </w:t>
      </w:r>
    </w:p>
    <w:p w:rsidRPr="00557B0E" w:rsidR="005F37D0" w:rsidP="00FE35EC" w:rsidRDefault="005F37D0" w14:paraId="25978DE2" w14:textId="77777777">
      <w:pPr>
        <w:pStyle w:val="BodyText"/>
        <w:rPr>
          <w:lang w:val="en-AU"/>
        </w:rPr>
      </w:pPr>
      <w:r w:rsidRPr="00557B0E">
        <w:rPr>
          <w:lang w:val="en-AU"/>
        </w:rPr>
        <w:t xml:space="preserve">MetaMetrics (2018) </w:t>
      </w:r>
      <w:hyperlink w:history="1" r:id="rId43">
        <w:r w:rsidRPr="005518D5">
          <w:rPr>
            <w:rStyle w:val="Hyperlink"/>
            <w:lang w:val="en-AU"/>
          </w:rPr>
          <w:t>Lexile Framework for Reading: Educator Guide</w:t>
        </w:r>
      </w:hyperlink>
      <w:r>
        <w:rPr>
          <w:lang w:val="en-AU"/>
        </w:rPr>
        <w:t>,</w:t>
      </w:r>
      <w:r>
        <w:t xml:space="preserve"> </w:t>
      </w:r>
      <w:r>
        <w:rPr>
          <w:lang w:val="en-AU"/>
        </w:rPr>
        <w:t>accessed 26 September 2025.</w:t>
      </w:r>
    </w:p>
    <w:p w:rsidRPr="00C22DFE" w:rsidR="00D30C10" w:rsidP="00FE35EC" w:rsidRDefault="001929A0" w14:paraId="5880AB09" w14:textId="7805377C">
      <w:pPr>
        <w:pStyle w:val="BodyText"/>
      </w:pPr>
      <w:r w:rsidRPr="00C22DFE">
        <w:t xml:space="preserve">Mohr RM </w:t>
      </w:r>
      <w:r w:rsidRPr="00C22DFE" w:rsidR="006272B7">
        <w:t xml:space="preserve">and </w:t>
      </w:r>
      <w:r w:rsidRPr="00C22DFE">
        <w:t xml:space="preserve">Price CB (2018) </w:t>
      </w:r>
      <w:hyperlink w:history="1" r:id="rId44">
        <w:r w:rsidRPr="006272B7" w:rsidR="006272B7">
          <w:rPr>
            <w:rStyle w:val="Hyperlink"/>
            <w:lang w:val="en-AU"/>
          </w:rPr>
          <w:t>‘</w:t>
        </w:r>
        <w:r w:rsidRPr="006272B7">
          <w:rPr>
            <w:rStyle w:val="Hyperlink"/>
            <w:lang w:val="en-AU"/>
          </w:rPr>
          <w:t xml:space="preserve">Synthetic phonics and decodable instructional reading texts: </w:t>
        </w:r>
        <w:r w:rsidRPr="006272B7" w:rsidR="005E4BC6">
          <w:rPr>
            <w:rStyle w:val="Hyperlink"/>
            <w:lang w:val="en-AU"/>
          </w:rPr>
          <w:t>h</w:t>
        </w:r>
        <w:r w:rsidRPr="006272B7">
          <w:rPr>
            <w:rStyle w:val="Hyperlink"/>
            <w:lang w:val="en-AU"/>
          </w:rPr>
          <w:t>ow far do these support poor readers?</w:t>
        </w:r>
        <w:r w:rsidRPr="006272B7" w:rsidR="006272B7">
          <w:rPr>
            <w:rStyle w:val="Hyperlink"/>
            <w:lang w:val="en-AU"/>
          </w:rPr>
          <w:t>’</w:t>
        </w:r>
      </w:hyperlink>
      <w:r w:rsidRPr="00C22DFE">
        <w:t> Dyslexia: An International Journal of Research and Practice, 24</w:t>
      </w:r>
      <w:r w:rsidRPr="00DC4883">
        <w:rPr>
          <w:lang w:val="en-AU"/>
        </w:rPr>
        <w:t>(2</w:t>
      </w:r>
      <w:r w:rsidRPr="00DC4883" w:rsidR="006272B7">
        <w:rPr>
          <w:lang w:val="en-AU"/>
        </w:rPr>
        <w:t>)</w:t>
      </w:r>
      <w:r w:rsidR="006272B7">
        <w:rPr>
          <w:lang w:val="en-AU"/>
        </w:rPr>
        <w:t>:</w:t>
      </w:r>
      <w:r w:rsidRPr="00DC4883">
        <w:rPr>
          <w:lang w:val="en-AU"/>
        </w:rPr>
        <w:t>190</w:t>
      </w:r>
      <w:r w:rsidRPr="00DC4883" w:rsidR="005E4BC6">
        <w:rPr>
          <w:lang w:val="en-AU"/>
        </w:rPr>
        <w:t>–</w:t>
      </w:r>
      <w:r w:rsidRPr="00DC4883">
        <w:rPr>
          <w:lang w:val="en-AU"/>
        </w:rPr>
        <w:t>6</w:t>
      </w:r>
      <w:r w:rsidRPr="00C22DFE" w:rsidR="006272B7">
        <w:t>, accessed 26 September 2025</w:t>
      </w:r>
      <w:r w:rsidRPr="00C22DFE">
        <w:t>.</w:t>
      </w:r>
      <w:r w:rsidRPr="00C22DFE" w:rsidR="00930425">
        <w:t xml:space="preserve"> </w:t>
      </w:r>
    </w:p>
    <w:p w:rsidR="00BB15B4" w:rsidP="00FE35EC" w:rsidRDefault="00BB15B4" w14:paraId="7DD34F8D" w14:textId="46367113">
      <w:pPr>
        <w:pStyle w:val="BodyText"/>
        <w:rPr>
          <w:lang w:val="en-AU"/>
        </w:rPr>
      </w:pPr>
      <w:r w:rsidRPr="00C22DFE">
        <w:t>Pugh A, Kearns D</w:t>
      </w:r>
      <w:r w:rsidRPr="00C22DFE" w:rsidR="006272B7">
        <w:t xml:space="preserve"> and</w:t>
      </w:r>
      <w:r w:rsidRPr="00C22DFE">
        <w:t xml:space="preserve"> Hiebert EH (2023) </w:t>
      </w:r>
      <w:hyperlink w:history="1" r:id="rId45">
        <w:r w:rsidRPr="006272B7" w:rsidR="006272B7">
          <w:rPr>
            <w:rStyle w:val="Hyperlink"/>
            <w:lang w:val="en-AU"/>
          </w:rPr>
          <w:t>‘</w:t>
        </w:r>
        <w:r w:rsidRPr="006272B7">
          <w:rPr>
            <w:rStyle w:val="Hyperlink"/>
            <w:lang w:val="en-AU"/>
          </w:rPr>
          <w:t>Text types and their relations to efficacy in beginning reading instruction</w:t>
        </w:r>
        <w:r w:rsidRPr="006272B7" w:rsidR="006272B7">
          <w:rPr>
            <w:rStyle w:val="Hyperlink"/>
            <w:lang w:val="en-AU"/>
          </w:rPr>
          <w:t>’</w:t>
        </w:r>
      </w:hyperlink>
      <w:r w:rsidRPr="00C22DFE" w:rsidR="006272B7">
        <w:t>,</w:t>
      </w:r>
      <w:r w:rsidRPr="00C22DFE">
        <w:t> Reading Research Quarterly,</w:t>
      </w:r>
      <w:r w:rsidRPr="00D14E35">
        <w:t xml:space="preserve"> </w:t>
      </w:r>
      <w:r w:rsidRPr="00C22DFE">
        <w:t>58(4</w:t>
      </w:r>
      <w:r w:rsidRPr="00C22DFE" w:rsidR="006272B7">
        <w:t>):</w:t>
      </w:r>
      <w:r w:rsidRPr="00C22DFE">
        <w:t>710</w:t>
      </w:r>
      <w:r w:rsidRPr="00C22DFE" w:rsidR="005E4BC6">
        <w:t>–</w:t>
      </w:r>
      <w:r w:rsidRPr="00C22DFE">
        <w:t>32.</w:t>
      </w:r>
    </w:p>
    <w:p w:rsidRPr="00557B0E" w:rsidR="006272B7" w:rsidP="00FE35EC" w:rsidRDefault="006272B7" w14:paraId="0A0F6DBE" w14:textId="77777777">
      <w:pPr>
        <w:pStyle w:val="BodyText"/>
        <w:rPr>
          <w:lang w:val="en-AU"/>
        </w:rPr>
      </w:pPr>
      <w:bookmarkStart w:name="_Hlk209785156" w:id="50"/>
      <w:r w:rsidRPr="00557B0E">
        <w:rPr>
          <w:lang w:val="en-AU"/>
        </w:rPr>
        <w:t xml:space="preserve">Readable (2024) </w:t>
      </w:r>
      <w:hyperlink w:history="1" r:id="rId46">
        <w:r w:rsidRPr="004173E6">
          <w:rPr>
            <w:rStyle w:val="Hyperlink"/>
            <w:lang w:val="en-AU"/>
          </w:rPr>
          <w:t>Flesch Reading Ease and the Flesch Kincaid Grade Level</w:t>
        </w:r>
      </w:hyperlink>
      <w:r>
        <w:rPr>
          <w:lang w:val="en-AU"/>
        </w:rPr>
        <w:t>,</w:t>
      </w:r>
      <w:r>
        <w:t xml:space="preserve"> </w:t>
      </w:r>
      <w:r>
        <w:rPr>
          <w:lang w:val="en-AU"/>
        </w:rPr>
        <w:t>accessed 26 September 2025.</w:t>
      </w:r>
    </w:p>
    <w:p w:rsidRPr="0006110E" w:rsidR="0057551C" w:rsidP="0006110E" w:rsidRDefault="006272B7" w14:paraId="68BED18D" w14:textId="6FDE4C8F">
      <w:pPr>
        <w:pStyle w:val="BodyText"/>
        <w:rPr>
          <w:lang w:val="en-AU"/>
        </w:rPr>
      </w:pPr>
      <w:bookmarkStart w:name="_Hlk208774949" w:id="51"/>
      <w:bookmarkEnd w:id="50"/>
      <w:r w:rsidRPr="00557B0E">
        <w:rPr>
          <w:lang w:val="en-AU"/>
        </w:rPr>
        <w:t xml:space="preserve">The Aspen Institute (2012) </w:t>
      </w:r>
      <w:hyperlink w:history="1" r:id="rId47">
        <w:r w:rsidRPr="000B06E5">
          <w:rPr>
            <w:rStyle w:val="Hyperlink"/>
            <w:lang w:val="en-AU"/>
          </w:rPr>
          <w:t>Text Complexity and the CCSS</w:t>
        </w:r>
      </w:hyperlink>
      <w:r>
        <w:rPr>
          <w:lang w:val="en-AU"/>
        </w:rPr>
        <w:t>,</w:t>
      </w:r>
      <w:bookmarkEnd w:id="51"/>
      <w:r>
        <w:t xml:space="preserve"> </w:t>
      </w:r>
      <w:r>
        <w:rPr>
          <w:lang w:val="en-AU"/>
        </w:rPr>
        <w:t>accessed 26 September 2025.</w:t>
      </w:r>
    </w:p>
    <w:sectPr w:rsidRPr="0006110E" w:rsidR="0057551C" w:rsidSect="00881105">
      <w:headerReference w:type="default" r:id="rId48"/>
      <w:footerReference w:type="default" r:id="rId49"/>
      <w:headerReference w:type="first" r:id="rId50"/>
      <w:footerReference w:type="first" r:id="rId51"/>
      <w:pgSz w:w="11907" w:h="16840" w:orient="portrait" w:code="9"/>
      <w:pgMar w:top="1430" w:right="1134" w:bottom="1434" w:left="1985" w:header="392" w:footer="27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0E9A" w:rsidP="00304EA1" w:rsidRDefault="00350E9A" w14:paraId="25BDAA3E" w14:textId="77777777">
      <w:pPr>
        <w:spacing w:after="0" w:line="240" w:lineRule="auto"/>
      </w:pPr>
      <w:r>
        <w:separator/>
      </w:r>
    </w:p>
  </w:endnote>
  <w:endnote w:type="continuationSeparator" w:id="0">
    <w:p w:rsidR="00350E9A" w:rsidP="00304EA1" w:rsidRDefault="00350E9A" w14:paraId="38D65BE0" w14:textId="77777777">
      <w:pPr>
        <w:spacing w:after="0" w:line="240" w:lineRule="auto"/>
      </w:pPr>
      <w:r>
        <w:continuationSeparator/>
      </w:r>
    </w:p>
  </w:endnote>
  <w:endnote w:type="continuationNotice" w:id="1">
    <w:p w:rsidR="00854817" w:rsidRDefault="00854817" w14:paraId="21510FB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49EFE203" w:rsidTr="00296A0F" w14:paraId="6060DA8C" w14:textId="77777777">
      <w:trPr>
        <w:trHeight w:val="300"/>
      </w:trPr>
      <w:tc>
        <w:tcPr>
          <w:tcW w:w="3590" w:type="dxa"/>
        </w:tcPr>
        <w:p w:rsidR="49EFE203" w:rsidP="002A3954" w:rsidRDefault="49EFE203" w14:paraId="1EF560D6" w14:textId="5844264D">
          <w:pPr>
            <w:pStyle w:val="Header"/>
            <w:ind w:left="-115"/>
          </w:pPr>
        </w:p>
      </w:tc>
      <w:tc>
        <w:tcPr>
          <w:tcW w:w="3590" w:type="dxa"/>
        </w:tcPr>
        <w:p w:rsidR="49EFE203" w:rsidP="00296A0F" w:rsidRDefault="49EFE203" w14:paraId="612B2D87" w14:textId="734624D1">
          <w:pPr>
            <w:pStyle w:val="Header"/>
            <w:jc w:val="center"/>
          </w:pPr>
        </w:p>
      </w:tc>
      <w:tc>
        <w:tcPr>
          <w:tcW w:w="3590" w:type="dxa"/>
        </w:tcPr>
        <w:p w:rsidR="49EFE203" w:rsidP="00296A0F" w:rsidRDefault="49EFE203" w14:paraId="26AADD52" w14:textId="19070C86">
          <w:pPr>
            <w:pStyle w:val="Header"/>
            <w:ind w:right="-115"/>
            <w:jc w:val="right"/>
          </w:pPr>
        </w:p>
      </w:tc>
    </w:tr>
  </w:tbl>
  <w:p w:rsidR="49EFE203" w:rsidP="00296A0F" w:rsidRDefault="49EFE203" w14:paraId="38E8D416" w14:textId="6BB3B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0E9A" w:rsidP="00D652E8" w:rsidRDefault="00350E9A" w14:paraId="76000175" w14:textId="77777777">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9EFE203" w:rsidTr="00296A0F" w14:paraId="0B24B470" w14:textId="77777777">
      <w:trPr>
        <w:trHeight w:val="300"/>
      </w:trPr>
      <w:tc>
        <w:tcPr>
          <w:tcW w:w="3210" w:type="dxa"/>
        </w:tcPr>
        <w:p w:rsidR="49EFE203" w:rsidP="00296A0F" w:rsidRDefault="49EFE203" w14:paraId="47A55375" w14:textId="6FC1BF46">
          <w:pPr>
            <w:pStyle w:val="Header"/>
            <w:ind w:left="-115"/>
          </w:pPr>
        </w:p>
      </w:tc>
      <w:tc>
        <w:tcPr>
          <w:tcW w:w="3210" w:type="dxa"/>
        </w:tcPr>
        <w:p w:rsidR="49EFE203" w:rsidP="00296A0F" w:rsidRDefault="49EFE203" w14:paraId="4EA44867" w14:textId="3153EBDC">
          <w:pPr>
            <w:pStyle w:val="Header"/>
            <w:jc w:val="center"/>
          </w:pPr>
        </w:p>
      </w:tc>
      <w:tc>
        <w:tcPr>
          <w:tcW w:w="3210" w:type="dxa"/>
        </w:tcPr>
        <w:p w:rsidR="49EFE203" w:rsidP="00296A0F" w:rsidRDefault="49EFE203" w14:paraId="5CC62882" w14:textId="2A2E71B5">
          <w:pPr>
            <w:pStyle w:val="Header"/>
            <w:ind w:right="-115"/>
            <w:jc w:val="right"/>
          </w:pPr>
        </w:p>
      </w:tc>
    </w:tr>
  </w:tbl>
  <w:p w:rsidR="49EFE203" w:rsidP="00296A0F" w:rsidRDefault="49EFE203" w14:paraId="4F41B2F0" w14:textId="661BCA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54"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21"/>
      <w:gridCol w:w="3119"/>
      <w:gridCol w:w="3118"/>
    </w:tblGrid>
    <w:tr w:rsidRPr="00D0381D" w:rsidR="004850B8" w:rsidTr="00EB1AB5" w14:paraId="3C588EB2" w14:textId="77777777">
      <w:tc>
        <w:tcPr>
          <w:tcW w:w="1667" w:type="pct"/>
          <w:tcMar>
            <w:left w:w="0" w:type="dxa"/>
            <w:right w:w="0" w:type="dxa"/>
          </w:tcMar>
        </w:tcPr>
        <w:p w:rsidRPr="00D0381D" w:rsidR="004850B8" w:rsidP="004850B8" w:rsidRDefault="004850B8" w14:paraId="0E686431" w14:textId="631F4C68">
          <w:pPr>
            <w:pStyle w:val="VCAAbody"/>
            <w:tabs>
              <w:tab w:val="right" w:pos="9639"/>
            </w:tabs>
            <w:spacing w:after="0"/>
            <w:rPr>
              <w:color w:val="999999" w:themeColor="accent2"/>
              <w:sz w:val="18"/>
              <w:szCs w:val="18"/>
            </w:rPr>
          </w:pPr>
        </w:p>
      </w:tc>
      <w:tc>
        <w:tcPr>
          <w:tcW w:w="1666" w:type="pct"/>
          <w:tcMar>
            <w:left w:w="0" w:type="dxa"/>
            <w:right w:w="0" w:type="dxa"/>
          </w:tcMar>
        </w:tcPr>
        <w:p w:rsidRPr="00D0381D" w:rsidR="004850B8" w:rsidP="004850B8" w:rsidRDefault="004850B8" w14:paraId="55D87528" w14:textId="77777777">
          <w:pPr>
            <w:pStyle w:val="VCAAbody"/>
            <w:tabs>
              <w:tab w:val="right" w:pos="9639"/>
            </w:tabs>
            <w:spacing w:after="0"/>
            <w:rPr>
              <w:color w:val="999999" w:themeColor="accent2"/>
              <w:sz w:val="18"/>
              <w:szCs w:val="18"/>
            </w:rPr>
          </w:pPr>
        </w:p>
      </w:tc>
      <w:tc>
        <w:tcPr>
          <w:tcW w:w="1666" w:type="pct"/>
          <w:tcMar>
            <w:left w:w="0" w:type="dxa"/>
            <w:right w:w="0" w:type="dxa"/>
          </w:tcMar>
        </w:tcPr>
        <w:p w:rsidRPr="00D0381D" w:rsidR="004850B8" w:rsidP="004850B8" w:rsidRDefault="004850B8" w14:paraId="6C1352B3" w14:textId="651EA14F">
          <w:pPr>
            <w:pStyle w:val="VCAAbody"/>
            <w:tabs>
              <w:tab w:val="right" w:pos="9639"/>
            </w:tabs>
            <w:spacing w:after="0"/>
            <w:jc w:val="right"/>
            <w:rPr>
              <w:color w:val="999999" w:themeColor="accent2"/>
              <w:sz w:val="18"/>
              <w:szCs w:val="18"/>
            </w:rPr>
          </w:pPr>
        </w:p>
      </w:tc>
    </w:tr>
  </w:tbl>
  <w:p w:rsidRPr="00534253" w:rsidR="00350E9A" w:rsidP="00534253" w:rsidRDefault="00350E9A" w14:paraId="29ECD87E" w14:textId="77777777">
    <w:pPr>
      <w:pStyle w:val="VCAAcaptionsandfootnotes"/>
      <w:spacing w:before="0" w:after="0" w:line="2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Style w:val="TableGrid"/>
      <w:tblW w:w="92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2644"/>
    </w:tblGrid>
    <w:tr w:rsidRPr="00D0381D" w:rsidR="00350E9A" w:rsidTr="00F77B9F" w14:paraId="61BF007D" w14:textId="77777777">
      <w:tc>
        <w:tcPr>
          <w:tcW w:w="3285" w:type="dxa"/>
          <w:tcMar>
            <w:left w:w="0" w:type="dxa"/>
            <w:right w:w="0" w:type="dxa"/>
          </w:tcMar>
        </w:tcPr>
        <w:p w:rsidRPr="00D0381D" w:rsidR="00350E9A" w:rsidP="00D0381D" w:rsidRDefault="00350E9A" w14:paraId="4004BF4A" w14:textId="78C85602">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w:history="1" r:id="rId1">
            <w:r w:rsidRPr="00881105">
              <w:rPr>
                <w:rStyle w:val="Hyperlink"/>
                <w:color w:val="FFFFFF" w:themeColor="background1"/>
                <w:sz w:val="18"/>
                <w:szCs w:val="18"/>
              </w:rPr>
              <w:t>VCAA</w:t>
            </w:r>
          </w:hyperlink>
        </w:p>
      </w:tc>
      <w:tc>
        <w:tcPr>
          <w:tcW w:w="3285" w:type="dxa"/>
          <w:tcMar>
            <w:left w:w="0" w:type="dxa"/>
            <w:right w:w="0" w:type="dxa"/>
          </w:tcMar>
        </w:tcPr>
        <w:p w:rsidRPr="00D0381D" w:rsidR="00350E9A" w:rsidP="00D0381D" w:rsidRDefault="00350E9A" w14:paraId="112B474A" w14:textId="77777777">
          <w:pPr>
            <w:pStyle w:val="VCAAbody"/>
            <w:tabs>
              <w:tab w:val="right" w:pos="9639"/>
            </w:tabs>
            <w:spacing w:after="0"/>
            <w:rPr>
              <w:color w:val="999999" w:themeColor="accent2"/>
              <w:sz w:val="18"/>
              <w:szCs w:val="18"/>
            </w:rPr>
          </w:pPr>
        </w:p>
      </w:tc>
      <w:tc>
        <w:tcPr>
          <w:tcW w:w="2644" w:type="dxa"/>
          <w:tcMar>
            <w:left w:w="0" w:type="dxa"/>
            <w:right w:w="0" w:type="dxa"/>
          </w:tcMar>
        </w:tcPr>
        <w:p w:rsidRPr="00D0381D" w:rsidR="00350E9A" w:rsidP="00D0381D" w:rsidRDefault="00350E9A" w14:paraId="445A92D0" w14:textId="62FE9AEF">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shd w:val="clear" w:color="auto" w:fill="E6E6E6"/>
            </w:rPr>
            <w:fldChar w:fldCharType="begin"/>
          </w:r>
          <w:r w:rsidRPr="00D0381D">
            <w:rPr>
              <w:color w:val="999999" w:themeColor="accent2"/>
              <w:sz w:val="18"/>
              <w:szCs w:val="18"/>
            </w:rPr>
            <w:instrText xml:space="preserve"> PAGE   \* MERGEFORMAT </w:instrText>
          </w:r>
          <w:r w:rsidRPr="00D0381D">
            <w:rPr>
              <w:color w:val="999999" w:themeColor="accent2"/>
              <w:sz w:val="18"/>
              <w:szCs w:val="18"/>
              <w:shd w:val="clear" w:color="auto" w:fill="E6E6E6"/>
            </w:rPr>
            <w:fldChar w:fldCharType="separate"/>
          </w:r>
          <w:r w:rsidR="0055611A">
            <w:rPr>
              <w:noProof/>
              <w:color w:val="999999" w:themeColor="accent2"/>
              <w:sz w:val="18"/>
              <w:szCs w:val="18"/>
            </w:rPr>
            <w:t>1</w:t>
          </w:r>
          <w:r w:rsidRPr="00D0381D">
            <w:rPr>
              <w:color w:val="999999" w:themeColor="accent2"/>
              <w:sz w:val="18"/>
              <w:szCs w:val="18"/>
              <w:shd w:val="clear" w:color="auto" w:fill="E6E6E6"/>
            </w:rPr>
            <w:fldChar w:fldCharType="end"/>
          </w:r>
        </w:p>
      </w:tc>
    </w:tr>
  </w:tbl>
  <w:p w:rsidRPr="00534253" w:rsidR="00350E9A" w:rsidP="00881105" w:rsidRDefault="00350E9A" w14:paraId="7782ADD3" w14:textId="77777777">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0" behindDoc="1" locked="1" layoutInCell="1" allowOverlap="1" wp14:anchorId="6B6095CE" wp14:editId="24CF0B80">
          <wp:simplePos x="0" y="0"/>
          <wp:positionH relativeFrom="column">
            <wp:posOffset>-1303020</wp:posOffset>
          </wp:positionH>
          <wp:positionV relativeFrom="page">
            <wp:posOffset>10073005</wp:posOffset>
          </wp:positionV>
          <wp:extent cx="8797290" cy="62420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53"/>
      <w:gridCol w:w="2891"/>
      <w:gridCol w:w="2944"/>
    </w:tblGrid>
    <w:tr w:rsidR="00350E9A" w:rsidTr="00707E68" w14:paraId="67DBFA26" w14:textId="77777777">
      <w:tc>
        <w:tcPr>
          <w:tcW w:w="3285" w:type="dxa"/>
          <w:vAlign w:val="center"/>
        </w:tcPr>
        <w:p w:rsidR="00350E9A" w:rsidP="007619E0" w:rsidRDefault="00D20DAE" w14:paraId="5042C4CF" w14:textId="77777777">
          <w:pPr>
            <w:pStyle w:val="VCAAcaptionsandfootnotes"/>
            <w:tabs>
              <w:tab w:val="right" w:pos="9639"/>
            </w:tabs>
            <w:spacing w:line="240" w:lineRule="auto"/>
            <w:rPr>
              <w:color w:val="999999" w:themeColor="accent2"/>
            </w:rPr>
          </w:pPr>
          <w:hyperlink w:history="1" r:id="rId1">
            <w:r w:rsidR="00350E9A">
              <w:rPr>
                <w:rStyle w:val="Hyperlink"/>
              </w:rPr>
              <w:t>VCAA</w:t>
            </w:r>
          </w:hyperlink>
        </w:p>
      </w:tc>
      <w:tc>
        <w:tcPr>
          <w:tcW w:w="3285" w:type="dxa"/>
          <w:vAlign w:val="center"/>
        </w:tcPr>
        <w:p w:rsidR="00350E9A" w:rsidP="00707E68" w:rsidRDefault="00350E9A" w14:paraId="2C8516DC" w14:textId="77777777">
          <w:pPr>
            <w:pStyle w:val="VCAAcaptionsandfootnotes"/>
            <w:tabs>
              <w:tab w:val="right" w:pos="9639"/>
            </w:tabs>
            <w:spacing w:line="240" w:lineRule="auto"/>
            <w:jc w:val="center"/>
            <w:rPr>
              <w:color w:val="999999" w:themeColor="accent2"/>
            </w:rPr>
          </w:pPr>
        </w:p>
      </w:tc>
      <w:tc>
        <w:tcPr>
          <w:tcW w:w="3285" w:type="dxa"/>
          <w:vAlign w:val="center"/>
        </w:tcPr>
        <w:p w:rsidR="00350E9A" w:rsidP="00707E68" w:rsidRDefault="00350E9A" w14:paraId="08CAD1B6" w14:textId="77777777">
          <w:pPr>
            <w:pStyle w:val="VCAAcaptionsandfootnotes"/>
            <w:tabs>
              <w:tab w:val="right" w:pos="9639"/>
            </w:tabs>
            <w:spacing w:line="240" w:lineRule="auto"/>
            <w:jc w:val="right"/>
            <w:rPr>
              <w:color w:val="999999" w:themeColor="accent2"/>
            </w:rPr>
          </w:pPr>
          <w:r>
            <w:t xml:space="preserve">Page </w:t>
          </w:r>
          <w:r w:rsidRPr="00B41951">
            <w:rPr>
              <w:color w:val="2B579A"/>
              <w:shd w:val="clear" w:color="auto" w:fill="E6E6E6"/>
            </w:rPr>
            <w:fldChar w:fldCharType="begin"/>
          </w:r>
          <w:r w:rsidRPr="00B41951">
            <w:instrText xml:space="preserve"> PAGE   \* MERGEFORMAT </w:instrText>
          </w:r>
          <w:r w:rsidRPr="00B41951">
            <w:rPr>
              <w:color w:val="2B579A"/>
              <w:shd w:val="clear" w:color="auto" w:fill="E6E6E6"/>
            </w:rPr>
            <w:fldChar w:fldCharType="separate"/>
          </w:r>
          <w:r>
            <w:rPr>
              <w:noProof/>
            </w:rPr>
            <w:t>1</w:t>
          </w:r>
          <w:r w:rsidRPr="00B41951">
            <w:rPr>
              <w:noProof/>
              <w:color w:val="2B579A"/>
              <w:shd w:val="clear" w:color="auto" w:fill="E6E6E6"/>
            </w:rPr>
            <w:fldChar w:fldCharType="end"/>
          </w:r>
        </w:p>
      </w:tc>
    </w:tr>
  </w:tbl>
  <w:p w:rsidR="00350E9A" w:rsidP="00650423" w:rsidRDefault="00350E9A" w14:paraId="7D186522" w14:textId="77777777">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0E9A" w:rsidP="00304EA1" w:rsidRDefault="00350E9A" w14:paraId="5B7F9872" w14:textId="77777777">
      <w:pPr>
        <w:spacing w:after="0" w:line="240" w:lineRule="auto"/>
      </w:pPr>
      <w:r>
        <w:separator/>
      </w:r>
    </w:p>
  </w:footnote>
  <w:footnote w:type="continuationSeparator" w:id="0">
    <w:p w:rsidR="00350E9A" w:rsidP="00304EA1" w:rsidRDefault="00350E9A" w14:paraId="5C6E90E6" w14:textId="77777777">
      <w:pPr>
        <w:spacing w:after="0" w:line="240" w:lineRule="auto"/>
      </w:pPr>
      <w:r>
        <w:continuationSeparator/>
      </w:r>
    </w:p>
  </w:footnote>
  <w:footnote w:type="continuationNotice" w:id="1">
    <w:p w:rsidR="00854817" w:rsidRDefault="00854817" w14:paraId="27F808C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0E9A" w:rsidP="00650423" w:rsidRDefault="00350E9A" w14:paraId="66874DEB" w14:textId="77777777">
    <w:pPr>
      <w:pStyle w:val="Header"/>
      <w:tabs>
        <w:tab w:val="left" w:pos="567"/>
      </w:tabs>
      <w:ind w:right="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77F1C" w:rsidR="00350E9A" w:rsidP="00707E68" w:rsidRDefault="00350E9A" w14:paraId="77A7711D" w14:textId="77777777">
    <w:pPr>
      <w:pStyle w:val="VCAAcaptionsandfootnotes"/>
      <w:tabs>
        <w:tab w:val="left" w:pos="1650"/>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2123" w:rsidR="00350E9A" w:rsidP="009A04DE" w:rsidRDefault="00D20DAE" w14:paraId="17BE7806" w14:textId="705EF9BB">
    <w:pPr>
      <w:pStyle w:val="VCAAbody"/>
      <w:tabs>
        <w:tab w:val="left" w:pos="3820"/>
      </w:tabs>
    </w:pP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0A600F">
          <w:t>Text Selection Guidance Resource: Decodables</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22BC" w:rsidR="00D17EDA" w:rsidP="002402F1" w:rsidRDefault="00350E9A" w14:paraId="5A4EDFF5" w14:textId="047E36C2">
    <w:pPr>
      <w:pStyle w:val="VCAADocumenttitle"/>
      <w:ind w:right="2693"/>
    </w:pPr>
    <w:r>
      <w:rPr>
        <w:color w:val="2B579A"/>
        <w:shd w:val="clear" w:color="auto" w:fill="E6E6E6"/>
      </w:rPr>
      <w:fldChar w:fldCharType="begin"/>
    </w:r>
    <w:r>
      <w:instrText xml:space="preserve"> REF doc_title \h </w:instrText>
    </w:r>
    <w:r>
      <w:rPr>
        <w:color w:val="2B579A"/>
        <w:shd w:val="clear" w:color="auto" w:fill="E6E6E6"/>
      </w:rPr>
    </w:r>
    <w:r>
      <w:rPr>
        <w:color w:val="2B579A"/>
        <w:shd w:val="clear" w:color="auto" w:fill="E6E6E6"/>
      </w:rPr>
      <w:fldChar w:fldCharType="separate"/>
    </w:r>
    <w:sdt>
      <w:sdtPr>
        <w:id w:val="425928944"/>
        <w:lock w:val="contentLocked"/>
        <w:placeholder>
          <w:docPart w:val="3197A06D168640D7914D1109ACDC96BF"/>
        </w:placeholder>
        <w:group/>
      </w:sdtPr>
      <w:sdtEndPr/>
      <w:sdtContent>
        <w:sdt>
          <w:sdtPr>
            <w:rPr>
              <w:rStyle w:val="HeaderChar"/>
              <w:rFonts w:cs="Segoe UI" w:eastAsiaTheme="majorEastAsia"/>
              <w:bCs/>
              <w:sz w:val="72"/>
              <w:szCs w:val="72"/>
              <w:lang w:eastAsia="en-GB"/>
            </w:rPr>
            <w:alias w:val="Title"/>
            <w:tag w:val=""/>
            <w:id w:val="-621378364"/>
            <w:placeholder>
              <w:docPart w:val="0665549B356D4454AA91DAB8C7682A05"/>
            </w:placeholder>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0A600F">
              <w:rPr>
                <w:rStyle w:val="HeaderChar"/>
                <w:rFonts w:cs="Segoe UI" w:eastAsiaTheme="majorEastAsia"/>
                <w:bCs/>
                <w:sz w:val="72"/>
                <w:szCs w:val="72"/>
                <w:lang w:eastAsia="en-GB"/>
              </w:rPr>
              <w:t>Text Selection Guidance Resource: Decodables</w:t>
            </w:r>
          </w:sdtContent>
        </w:sdt>
      </w:sdtContent>
    </w:sdt>
  </w:p>
  <w:p w:rsidRPr="00C73F9D" w:rsidR="00350E9A" w:rsidP="00263A66" w:rsidRDefault="00350E9A" w14:paraId="6DE0A82C" w14:textId="77777777">
    <w:pPr>
      <w:pStyle w:val="VCAAbody"/>
    </w:pP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E2F8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22A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FEB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6C5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7E9EE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D6A29B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4C2A5D8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0160050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8BCC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D6966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9295D7B"/>
    <w:multiLevelType w:val="hybridMultilevel"/>
    <w:tmpl w:val="BAEA35F2"/>
    <w:lvl w:ilvl="0" w:tplc="DAC0B5C0">
      <w:start w:val="1"/>
      <w:numFmt w:val="bullet"/>
      <w:pStyle w:val="VCAAtablebulletnarrow"/>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572C799B"/>
    <w:multiLevelType w:val="hybridMultilevel"/>
    <w:tmpl w:val="5A60681A"/>
    <w:lvl w:ilvl="0" w:tplc="02D63D2C">
      <w:start w:val="1"/>
      <w:numFmt w:val="bullet"/>
      <w:pStyle w:val="VCAAbulletlevel2"/>
      <w:lvlText w:val=""/>
      <w:lvlJc w:val="left"/>
      <w:pPr>
        <w:ind w:left="1381"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1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4" w15:restartNumberingAfterBreak="0">
    <w:nsid w:val="62872B6C"/>
    <w:multiLevelType w:val="hybridMultilevel"/>
    <w:tmpl w:val="4538DA64"/>
    <w:lvl w:ilvl="0" w:tplc="D1181500">
      <w:start w:val="1"/>
      <w:numFmt w:val="bullet"/>
      <w:pStyle w:val="VCAAbullet"/>
      <w:lvlText w:val=""/>
      <w:lvlJc w:val="left"/>
      <w:pPr>
        <w:ind w:left="5748" w:hanging="360"/>
      </w:pPr>
      <w:rPr>
        <w:rFonts w:hint="default" w:ascii="Symbol" w:hAnsi="Symbol"/>
      </w:rPr>
    </w:lvl>
    <w:lvl w:ilvl="1" w:tplc="0C090003" w:tentative="1">
      <w:start w:val="1"/>
      <w:numFmt w:val="bullet"/>
      <w:lvlText w:val="o"/>
      <w:lvlJc w:val="left"/>
      <w:pPr>
        <w:ind w:left="6468" w:hanging="360"/>
      </w:pPr>
      <w:rPr>
        <w:rFonts w:hint="default" w:ascii="Courier New" w:hAnsi="Courier New" w:cs="Courier New"/>
      </w:rPr>
    </w:lvl>
    <w:lvl w:ilvl="2" w:tplc="0C090005" w:tentative="1">
      <w:start w:val="1"/>
      <w:numFmt w:val="bullet"/>
      <w:lvlText w:val=""/>
      <w:lvlJc w:val="left"/>
      <w:pPr>
        <w:ind w:left="7188" w:hanging="360"/>
      </w:pPr>
      <w:rPr>
        <w:rFonts w:hint="default" w:ascii="Wingdings" w:hAnsi="Wingdings"/>
      </w:rPr>
    </w:lvl>
    <w:lvl w:ilvl="3" w:tplc="0C090001" w:tentative="1">
      <w:start w:val="1"/>
      <w:numFmt w:val="bullet"/>
      <w:lvlText w:val=""/>
      <w:lvlJc w:val="left"/>
      <w:pPr>
        <w:ind w:left="7908" w:hanging="360"/>
      </w:pPr>
      <w:rPr>
        <w:rFonts w:hint="default" w:ascii="Symbol" w:hAnsi="Symbol"/>
      </w:rPr>
    </w:lvl>
    <w:lvl w:ilvl="4" w:tplc="0C090003" w:tentative="1">
      <w:start w:val="1"/>
      <w:numFmt w:val="bullet"/>
      <w:lvlText w:val="o"/>
      <w:lvlJc w:val="left"/>
      <w:pPr>
        <w:ind w:left="8628" w:hanging="360"/>
      </w:pPr>
      <w:rPr>
        <w:rFonts w:hint="default" w:ascii="Courier New" w:hAnsi="Courier New" w:cs="Courier New"/>
      </w:rPr>
    </w:lvl>
    <w:lvl w:ilvl="5" w:tplc="0C090005" w:tentative="1">
      <w:start w:val="1"/>
      <w:numFmt w:val="bullet"/>
      <w:lvlText w:val=""/>
      <w:lvlJc w:val="left"/>
      <w:pPr>
        <w:ind w:left="9348" w:hanging="360"/>
      </w:pPr>
      <w:rPr>
        <w:rFonts w:hint="default" w:ascii="Wingdings" w:hAnsi="Wingdings"/>
      </w:rPr>
    </w:lvl>
    <w:lvl w:ilvl="6" w:tplc="0C090001" w:tentative="1">
      <w:start w:val="1"/>
      <w:numFmt w:val="bullet"/>
      <w:lvlText w:val=""/>
      <w:lvlJc w:val="left"/>
      <w:pPr>
        <w:ind w:left="10068" w:hanging="360"/>
      </w:pPr>
      <w:rPr>
        <w:rFonts w:hint="default" w:ascii="Symbol" w:hAnsi="Symbol"/>
      </w:rPr>
    </w:lvl>
    <w:lvl w:ilvl="7" w:tplc="0C090003" w:tentative="1">
      <w:start w:val="1"/>
      <w:numFmt w:val="bullet"/>
      <w:lvlText w:val="o"/>
      <w:lvlJc w:val="left"/>
      <w:pPr>
        <w:ind w:left="10788" w:hanging="360"/>
      </w:pPr>
      <w:rPr>
        <w:rFonts w:hint="default" w:ascii="Courier New" w:hAnsi="Courier New" w:cs="Courier New"/>
      </w:rPr>
    </w:lvl>
    <w:lvl w:ilvl="8" w:tplc="0C090005" w:tentative="1">
      <w:start w:val="1"/>
      <w:numFmt w:val="bullet"/>
      <w:lvlText w:val=""/>
      <w:lvlJc w:val="left"/>
      <w:pPr>
        <w:ind w:left="11508" w:hanging="360"/>
      </w:pPr>
      <w:rPr>
        <w:rFonts w:hint="default" w:ascii="Wingdings" w:hAnsi="Wingdings"/>
      </w:rPr>
    </w:lvl>
  </w:abstractNum>
  <w:abstractNum w:abstractNumId="15" w15:restartNumberingAfterBreak="0">
    <w:nsid w:val="65AD7759"/>
    <w:multiLevelType w:val="hybridMultilevel"/>
    <w:tmpl w:val="AF70F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CA4208B"/>
    <w:multiLevelType w:val="hybridMultilevel"/>
    <w:tmpl w:val="38B4C8AC"/>
    <w:lvl w:ilvl="0" w:tplc="E48EB6F0">
      <w:start w:val="1"/>
      <w:numFmt w:val="decimal"/>
      <w:lvlText w:val="%1."/>
      <w:lvlJc w:val="left"/>
      <w:pPr>
        <w:ind w:left="1020" w:hanging="360"/>
      </w:pPr>
    </w:lvl>
    <w:lvl w:ilvl="1" w:tplc="A2648968">
      <w:start w:val="1"/>
      <w:numFmt w:val="decimal"/>
      <w:lvlText w:val="%2."/>
      <w:lvlJc w:val="left"/>
      <w:pPr>
        <w:ind w:left="1020" w:hanging="360"/>
      </w:pPr>
    </w:lvl>
    <w:lvl w:ilvl="2" w:tplc="C504C5A8">
      <w:start w:val="1"/>
      <w:numFmt w:val="decimal"/>
      <w:lvlText w:val="%3."/>
      <w:lvlJc w:val="left"/>
      <w:pPr>
        <w:ind w:left="1020" w:hanging="360"/>
      </w:pPr>
    </w:lvl>
    <w:lvl w:ilvl="3" w:tplc="68DEA322">
      <w:start w:val="1"/>
      <w:numFmt w:val="decimal"/>
      <w:lvlText w:val="%4."/>
      <w:lvlJc w:val="left"/>
      <w:pPr>
        <w:ind w:left="1020" w:hanging="360"/>
      </w:pPr>
    </w:lvl>
    <w:lvl w:ilvl="4" w:tplc="DB9201EC">
      <w:start w:val="1"/>
      <w:numFmt w:val="decimal"/>
      <w:lvlText w:val="%5."/>
      <w:lvlJc w:val="left"/>
      <w:pPr>
        <w:ind w:left="1020" w:hanging="360"/>
      </w:pPr>
    </w:lvl>
    <w:lvl w:ilvl="5" w:tplc="FC7A6902">
      <w:start w:val="1"/>
      <w:numFmt w:val="decimal"/>
      <w:lvlText w:val="%6."/>
      <w:lvlJc w:val="left"/>
      <w:pPr>
        <w:ind w:left="1020" w:hanging="360"/>
      </w:pPr>
    </w:lvl>
    <w:lvl w:ilvl="6" w:tplc="E1842360">
      <w:start w:val="1"/>
      <w:numFmt w:val="decimal"/>
      <w:lvlText w:val="%7."/>
      <w:lvlJc w:val="left"/>
      <w:pPr>
        <w:ind w:left="1020" w:hanging="360"/>
      </w:pPr>
    </w:lvl>
    <w:lvl w:ilvl="7" w:tplc="9DF8A426">
      <w:start w:val="1"/>
      <w:numFmt w:val="decimal"/>
      <w:lvlText w:val="%8."/>
      <w:lvlJc w:val="left"/>
      <w:pPr>
        <w:ind w:left="1020" w:hanging="360"/>
      </w:pPr>
    </w:lvl>
    <w:lvl w:ilvl="8" w:tplc="AFB89288">
      <w:start w:val="1"/>
      <w:numFmt w:val="decimal"/>
      <w:lvlText w:val="%9."/>
      <w:lvlJc w:val="left"/>
      <w:pPr>
        <w:ind w:left="1020" w:hanging="360"/>
      </w:pPr>
    </w:lvl>
  </w:abstractNum>
  <w:num w:numId="1" w16cid:durableId="2141265656">
    <w:abstractNumId w:val="14"/>
  </w:num>
  <w:num w:numId="2" w16cid:durableId="416636120">
    <w:abstractNumId w:val="12"/>
  </w:num>
  <w:num w:numId="3" w16cid:durableId="1580090628">
    <w:abstractNumId w:val="11"/>
  </w:num>
  <w:num w:numId="4" w16cid:durableId="922759921">
    <w:abstractNumId w:val="10"/>
  </w:num>
  <w:num w:numId="5" w16cid:durableId="340667002">
    <w:abstractNumId w:val="13"/>
  </w:num>
  <w:num w:numId="6" w16cid:durableId="65803721">
    <w:abstractNumId w:val="16"/>
  </w:num>
  <w:num w:numId="7" w16cid:durableId="1021510516">
    <w:abstractNumId w:val="9"/>
  </w:num>
  <w:num w:numId="8" w16cid:durableId="1823042750">
    <w:abstractNumId w:val="7"/>
  </w:num>
  <w:num w:numId="9" w16cid:durableId="76101281">
    <w:abstractNumId w:val="6"/>
  </w:num>
  <w:num w:numId="10" w16cid:durableId="1534076847">
    <w:abstractNumId w:val="5"/>
  </w:num>
  <w:num w:numId="11" w16cid:durableId="1525097757">
    <w:abstractNumId w:val="4"/>
  </w:num>
  <w:num w:numId="12" w16cid:durableId="1050963271">
    <w:abstractNumId w:val="8"/>
  </w:num>
  <w:num w:numId="13" w16cid:durableId="2116704004">
    <w:abstractNumId w:val="3"/>
  </w:num>
  <w:num w:numId="14" w16cid:durableId="1290360455">
    <w:abstractNumId w:val="2"/>
  </w:num>
  <w:num w:numId="15" w16cid:durableId="274750539">
    <w:abstractNumId w:val="1"/>
  </w:num>
  <w:num w:numId="16" w16cid:durableId="1848904068">
    <w:abstractNumId w:val="0"/>
  </w:num>
  <w:num w:numId="17" w16cid:durableId="418139887">
    <w:abstractNumId w:val="8"/>
  </w:num>
  <w:num w:numId="18" w16cid:durableId="1273442912">
    <w:abstractNumId w:val="3"/>
  </w:num>
  <w:num w:numId="19" w16cid:durableId="1660228264">
    <w:abstractNumId w:val="2"/>
  </w:num>
  <w:num w:numId="20" w16cid:durableId="884954099">
    <w:abstractNumId w:val="1"/>
  </w:num>
  <w:num w:numId="21" w16cid:durableId="131026320">
    <w:abstractNumId w:val="0"/>
  </w:num>
  <w:num w:numId="22" w16cid:durableId="1918203521">
    <w:abstractNumId w:val="8"/>
  </w:num>
  <w:num w:numId="23" w16cid:durableId="1738437927">
    <w:abstractNumId w:val="3"/>
  </w:num>
  <w:num w:numId="24" w16cid:durableId="1697196308">
    <w:abstractNumId w:val="2"/>
  </w:num>
  <w:num w:numId="25" w16cid:durableId="1707482905">
    <w:abstractNumId w:val="1"/>
  </w:num>
  <w:num w:numId="26" w16cid:durableId="904100181">
    <w:abstractNumId w:val="0"/>
  </w:num>
  <w:num w:numId="27" w16cid:durableId="1112285721">
    <w:abstractNumId w:val="8"/>
  </w:num>
  <w:num w:numId="28" w16cid:durableId="698311424">
    <w:abstractNumId w:val="3"/>
  </w:num>
  <w:num w:numId="29" w16cid:durableId="1323853991">
    <w:abstractNumId w:val="2"/>
  </w:num>
  <w:num w:numId="30" w16cid:durableId="1812139870">
    <w:abstractNumId w:val="1"/>
  </w:num>
  <w:num w:numId="31" w16cid:durableId="1308631467">
    <w:abstractNumId w:val="0"/>
  </w:num>
  <w:num w:numId="32" w16cid:durableId="337733287">
    <w:abstractNumId w:val="15"/>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removeDateAndTime/>
  <w:proofState w:spelling="clean" w:grammar="dirty"/>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odso/>
  </w:mailMerge>
  <w:trackRevisions w:val="false"/>
  <w:defaultTabStop w:val="720"/>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039"/>
    <w:rsid w:val="00000DA2"/>
    <w:rsid w:val="000029B2"/>
    <w:rsid w:val="00002A1B"/>
    <w:rsid w:val="00002D86"/>
    <w:rsid w:val="0000603A"/>
    <w:rsid w:val="0000618A"/>
    <w:rsid w:val="00007037"/>
    <w:rsid w:val="00007AF3"/>
    <w:rsid w:val="00013AB4"/>
    <w:rsid w:val="00014154"/>
    <w:rsid w:val="00014CF6"/>
    <w:rsid w:val="000214E3"/>
    <w:rsid w:val="0003338D"/>
    <w:rsid w:val="00033BB8"/>
    <w:rsid w:val="0003448F"/>
    <w:rsid w:val="0003575C"/>
    <w:rsid w:val="00040BF8"/>
    <w:rsid w:val="00043C51"/>
    <w:rsid w:val="00044217"/>
    <w:rsid w:val="0005089B"/>
    <w:rsid w:val="00052F82"/>
    <w:rsid w:val="00056C83"/>
    <w:rsid w:val="0005780E"/>
    <w:rsid w:val="00057969"/>
    <w:rsid w:val="0006049F"/>
    <w:rsid w:val="0006110E"/>
    <w:rsid w:val="000627E9"/>
    <w:rsid w:val="0006290C"/>
    <w:rsid w:val="00065A75"/>
    <w:rsid w:val="00072F63"/>
    <w:rsid w:val="000800BF"/>
    <w:rsid w:val="00080AA3"/>
    <w:rsid w:val="000831C3"/>
    <w:rsid w:val="000862FB"/>
    <w:rsid w:val="000874DB"/>
    <w:rsid w:val="000877AD"/>
    <w:rsid w:val="00091514"/>
    <w:rsid w:val="000925AC"/>
    <w:rsid w:val="000939EA"/>
    <w:rsid w:val="00094ACB"/>
    <w:rsid w:val="00095E35"/>
    <w:rsid w:val="00096D53"/>
    <w:rsid w:val="0009775C"/>
    <w:rsid w:val="000A2CD3"/>
    <w:rsid w:val="000A600F"/>
    <w:rsid w:val="000A71F7"/>
    <w:rsid w:val="000B3D5F"/>
    <w:rsid w:val="000B5E5F"/>
    <w:rsid w:val="000B6F80"/>
    <w:rsid w:val="000C3BDB"/>
    <w:rsid w:val="000C5FD3"/>
    <w:rsid w:val="000D08E4"/>
    <w:rsid w:val="000D6950"/>
    <w:rsid w:val="000D6AC5"/>
    <w:rsid w:val="000D70DF"/>
    <w:rsid w:val="000E6F0A"/>
    <w:rsid w:val="000E7F3B"/>
    <w:rsid w:val="000F09E4"/>
    <w:rsid w:val="000F16FD"/>
    <w:rsid w:val="000F17E5"/>
    <w:rsid w:val="000F1D5C"/>
    <w:rsid w:val="000F34B2"/>
    <w:rsid w:val="000F3913"/>
    <w:rsid w:val="000F3A47"/>
    <w:rsid w:val="000F70C1"/>
    <w:rsid w:val="00100D57"/>
    <w:rsid w:val="00103F54"/>
    <w:rsid w:val="00103FD4"/>
    <w:rsid w:val="001056DC"/>
    <w:rsid w:val="00110EC5"/>
    <w:rsid w:val="00112B1E"/>
    <w:rsid w:val="001131ED"/>
    <w:rsid w:val="001159EC"/>
    <w:rsid w:val="00117267"/>
    <w:rsid w:val="00120519"/>
    <w:rsid w:val="001212F0"/>
    <w:rsid w:val="00121806"/>
    <w:rsid w:val="0012390E"/>
    <w:rsid w:val="00124ADA"/>
    <w:rsid w:val="00130086"/>
    <w:rsid w:val="00133FF3"/>
    <w:rsid w:val="00136192"/>
    <w:rsid w:val="001363D1"/>
    <w:rsid w:val="0014402C"/>
    <w:rsid w:val="00144A87"/>
    <w:rsid w:val="00147CBF"/>
    <w:rsid w:val="00150802"/>
    <w:rsid w:val="0015089C"/>
    <w:rsid w:val="00150DAA"/>
    <w:rsid w:val="0015140D"/>
    <w:rsid w:val="00160E68"/>
    <w:rsid w:val="001612C9"/>
    <w:rsid w:val="00163EE0"/>
    <w:rsid w:val="00163FEA"/>
    <w:rsid w:val="00167B19"/>
    <w:rsid w:val="00167DF0"/>
    <w:rsid w:val="00170D8B"/>
    <w:rsid w:val="001726B3"/>
    <w:rsid w:val="0017569D"/>
    <w:rsid w:val="00177941"/>
    <w:rsid w:val="00177DA6"/>
    <w:rsid w:val="00180642"/>
    <w:rsid w:val="001807AA"/>
    <w:rsid w:val="00182B7F"/>
    <w:rsid w:val="00183469"/>
    <w:rsid w:val="001871BA"/>
    <w:rsid w:val="001907BA"/>
    <w:rsid w:val="001929A0"/>
    <w:rsid w:val="00195A68"/>
    <w:rsid w:val="00195CDF"/>
    <w:rsid w:val="001A2050"/>
    <w:rsid w:val="001A39AF"/>
    <w:rsid w:val="001A3DFE"/>
    <w:rsid w:val="001A3E9F"/>
    <w:rsid w:val="001B748C"/>
    <w:rsid w:val="001C31B9"/>
    <w:rsid w:val="001C3486"/>
    <w:rsid w:val="001C45D3"/>
    <w:rsid w:val="001D0FD7"/>
    <w:rsid w:val="001D45CC"/>
    <w:rsid w:val="001E0158"/>
    <w:rsid w:val="001E0A99"/>
    <w:rsid w:val="001E1039"/>
    <w:rsid w:val="001E16A0"/>
    <w:rsid w:val="001E625C"/>
    <w:rsid w:val="001E7D4B"/>
    <w:rsid w:val="001F0D13"/>
    <w:rsid w:val="001F15DC"/>
    <w:rsid w:val="001F3839"/>
    <w:rsid w:val="00201E9C"/>
    <w:rsid w:val="00203364"/>
    <w:rsid w:val="00203DCD"/>
    <w:rsid w:val="00205431"/>
    <w:rsid w:val="00210AB7"/>
    <w:rsid w:val="00214585"/>
    <w:rsid w:val="00215BB4"/>
    <w:rsid w:val="00216A72"/>
    <w:rsid w:val="00216C91"/>
    <w:rsid w:val="002200C2"/>
    <w:rsid w:val="002208AD"/>
    <w:rsid w:val="00220C44"/>
    <w:rsid w:val="002214BA"/>
    <w:rsid w:val="002222CC"/>
    <w:rsid w:val="00223FFE"/>
    <w:rsid w:val="002279BA"/>
    <w:rsid w:val="00227B98"/>
    <w:rsid w:val="00231558"/>
    <w:rsid w:val="00232134"/>
    <w:rsid w:val="002329F3"/>
    <w:rsid w:val="00232E77"/>
    <w:rsid w:val="002402F1"/>
    <w:rsid w:val="0024128D"/>
    <w:rsid w:val="00243F0D"/>
    <w:rsid w:val="00244B0A"/>
    <w:rsid w:val="0024682A"/>
    <w:rsid w:val="00247046"/>
    <w:rsid w:val="00253884"/>
    <w:rsid w:val="00253A64"/>
    <w:rsid w:val="00263A66"/>
    <w:rsid w:val="002647BB"/>
    <w:rsid w:val="00265222"/>
    <w:rsid w:val="00267BFA"/>
    <w:rsid w:val="00270A3A"/>
    <w:rsid w:val="00273E38"/>
    <w:rsid w:val="0027511B"/>
    <w:rsid w:val="002752EC"/>
    <w:rsid w:val="002754C1"/>
    <w:rsid w:val="00275790"/>
    <w:rsid w:val="0027687D"/>
    <w:rsid w:val="00276FAC"/>
    <w:rsid w:val="00277F02"/>
    <w:rsid w:val="0028345D"/>
    <w:rsid w:val="00283969"/>
    <w:rsid w:val="002841C8"/>
    <w:rsid w:val="0028516B"/>
    <w:rsid w:val="00291C6C"/>
    <w:rsid w:val="00292DCA"/>
    <w:rsid w:val="00295949"/>
    <w:rsid w:val="00296A0F"/>
    <w:rsid w:val="00296C77"/>
    <w:rsid w:val="002A1A62"/>
    <w:rsid w:val="002A3954"/>
    <w:rsid w:val="002A6CE5"/>
    <w:rsid w:val="002A7D1F"/>
    <w:rsid w:val="002B0856"/>
    <w:rsid w:val="002B1AC8"/>
    <w:rsid w:val="002B1E9E"/>
    <w:rsid w:val="002B2E9F"/>
    <w:rsid w:val="002B33BD"/>
    <w:rsid w:val="002C037C"/>
    <w:rsid w:val="002C03A9"/>
    <w:rsid w:val="002C4859"/>
    <w:rsid w:val="002C54D7"/>
    <w:rsid w:val="002C60AC"/>
    <w:rsid w:val="002C62C1"/>
    <w:rsid w:val="002C6F90"/>
    <w:rsid w:val="002C73E2"/>
    <w:rsid w:val="002D2BE4"/>
    <w:rsid w:val="002D35B3"/>
    <w:rsid w:val="002E1FF7"/>
    <w:rsid w:val="002E2BC6"/>
    <w:rsid w:val="002E3552"/>
    <w:rsid w:val="002E38E5"/>
    <w:rsid w:val="002F27EC"/>
    <w:rsid w:val="002F2E4E"/>
    <w:rsid w:val="002F2EC3"/>
    <w:rsid w:val="002F3C25"/>
    <w:rsid w:val="00300905"/>
    <w:rsid w:val="00300E10"/>
    <w:rsid w:val="00302958"/>
    <w:rsid w:val="00302FB8"/>
    <w:rsid w:val="003033C7"/>
    <w:rsid w:val="00304EA1"/>
    <w:rsid w:val="00307CAD"/>
    <w:rsid w:val="00310013"/>
    <w:rsid w:val="003121BB"/>
    <w:rsid w:val="00314D81"/>
    <w:rsid w:val="0031607E"/>
    <w:rsid w:val="0031782B"/>
    <w:rsid w:val="00322123"/>
    <w:rsid w:val="00322FC6"/>
    <w:rsid w:val="0033010C"/>
    <w:rsid w:val="00340559"/>
    <w:rsid w:val="00346492"/>
    <w:rsid w:val="003469E7"/>
    <w:rsid w:val="00350E9A"/>
    <w:rsid w:val="003537A1"/>
    <w:rsid w:val="00353918"/>
    <w:rsid w:val="003545B6"/>
    <w:rsid w:val="00354E85"/>
    <w:rsid w:val="00357A9F"/>
    <w:rsid w:val="003640FF"/>
    <w:rsid w:val="00365243"/>
    <w:rsid w:val="00365D51"/>
    <w:rsid w:val="00375644"/>
    <w:rsid w:val="003805BA"/>
    <w:rsid w:val="00382F7A"/>
    <w:rsid w:val="00383D15"/>
    <w:rsid w:val="00391986"/>
    <w:rsid w:val="00392BBD"/>
    <w:rsid w:val="00393824"/>
    <w:rsid w:val="003A2EDD"/>
    <w:rsid w:val="003A32B5"/>
    <w:rsid w:val="003A6F41"/>
    <w:rsid w:val="003B3406"/>
    <w:rsid w:val="003C0B5A"/>
    <w:rsid w:val="003C0D79"/>
    <w:rsid w:val="003C45DC"/>
    <w:rsid w:val="003D2DEA"/>
    <w:rsid w:val="003D421C"/>
    <w:rsid w:val="003D4A1F"/>
    <w:rsid w:val="003D5599"/>
    <w:rsid w:val="003D57A7"/>
    <w:rsid w:val="003D6581"/>
    <w:rsid w:val="003E1BA5"/>
    <w:rsid w:val="003E1CDB"/>
    <w:rsid w:val="003E1D61"/>
    <w:rsid w:val="003E4ECD"/>
    <w:rsid w:val="003E5B3D"/>
    <w:rsid w:val="003E5BDD"/>
    <w:rsid w:val="003F1063"/>
    <w:rsid w:val="003F4FA5"/>
    <w:rsid w:val="003F539B"/>
    <w:rsid w:val="003F748D"/>
    <w:rsid w:val="0040063F"/>
    <w:rsid w:val="004116D9"/>
    <w:rsid w:val="00412D83"/>
    <w:rsid w:val="00412F60"/>
    <w:rsid w:val="00414011"/>
    <w:rsid w:val="00414811"/>
    <w:rsid w:val="004162EB"/>
    <w:rsid w:val="004164DC"/>
    <w:rsid w:val="00417AA3"/>
    <w:rsid w:val="00420341"/>
    <w:rsid w:val="0042203F"/>
    <w:rsid w:val="00423543"/>
    <w:rsid w:val="00434882"/>
    <w:rsid w:val="00436B1C"/>
    <w:rsid w:val="00436EFE"/>
    <w:rsid w:val="00440B32"/>
    <w:rsid w:val="00441B7E"/>
    <w:rsid w:val="00441C09"/>
    <w:rsid w:val="00443A96"/>
    <w:rsid w:val="0044455B"/>
    <w:rsid w:val="00444619"/>
    <w:rsid w:val="00445BCA"/>
    <w:rsid w:val="004548F8"/>
    <w:rsid w:val="004560EB"/>
    <w:rsid w:val="00456792"/>
    <w:rsid w:val="004567A0"/>
    <w:rsid w:val="0045689C"/>
    <w:rsid w:val="00457BCF"/>
    <w:rsid w:val="00457CD0"/>
    <w:rsid w:val="0046078D"/>
    <w:rsid w:val="00464BC3"/>
    <w:rsid w:val="00473261"/>
    <w:rsid w:val="00474462"/>
    <w:rsid w:val="004744D7"/>
    <w:rsid w:val="0047459F"/>
    <w:rsid w:val="004746E3"/>
    <w:rsid w:val="0047605E"/>
    <w:rsid w:val="00484204"/>
    <w:rsid w:val="004850B8"/>
    <w:rsid w:val="004860B7"/>
    <w:rsid w:val="00486C2C"/>
    <w:rsid w:val="0048758C"/>
    <w:rsid w:val="00490726"/>
    <w:rsid w:val="00493D9D"/>
    <w:rsid w:val="004966C3"/>
    <w:rsid w:val="004A017D"/>
    <w:rsid w:val="004A0661"/>
    <w:rsid w:val="004A22BC"/>
    <w:rsid w:val="004A246E"/>
    <w:rsid w:val="004A2ED8"/>
    <w:rsid w:val="004A4CFC"/>
    <w:rsid w:val="004A53C8"/>
    <w:rsid w:val="004B0FF4"/>
    <w:rsid w:val="004B4E78"/>
    <w:rsid w:val="004B571B"/>
    <w:rsid w:val="004B7DFF"/>
    <w:rsid w:val="004C205B"/>
    <w:rsid w:val="004C2C70"/>
    <w:rsid w:val="004C31B6"/>
    <w:rsid w:val="004C44A4"/>
    <w:rsid w:val="004C70EF"/>
    <w:rsid w:val="004C7E9D"/>
    <w:rsid w:val="004C7EF9"/>
    <w:rsid w:val="004D1031"/>
    <w:rsid w:val="004D6E66"/>
    <w:rsid w:val="004D7748"/>
    <w:rsid w:val="004E1132"/>
    <w:rsid w:val="004E2259"/>
    <w:rsid w:val="004E4391"/>
    <w:rsid w:val="004E4D3F"/>
    <w:rsid w:val="004E50EA"/>
    <w:rsid w:val="004E66A2"/>
    <w:rsid w:val="004F01A5"/>
    <w:rsid w:val="004F2951"/>
    <w:rsid w:val="004F3FE1"/>
    <w:rsid w:val="004F5BDA"/>
    <w:rsid w:val="004F6A71"/>
    <w:rsid w:val="0050080D"/>
    <w:rsid w:val="00503CBE"/>
    <w:rsid w:val="00514248"/>
    <w:rsid w:val="0051631E"/>
    <w:rsid w:val="00517DAC"/>
    <w:rsid w:val="005226A7"/>
    <w:rsid w:val="00523F24"/>
    <w:rsid w:val="00526278"/>
    <w:rsid w:val="005267E4"/>
    <w:rsid w:val="00527B3B"/>
    <w:rsid w:val="005311D8"/>
    <w:rsid w:val="00531440"/>
    <w:rsid w:val="00532A04"/>
    <w:rsid w:val="00534253"/>
    <w:rsid w:val="00537017"/>
    <w:rsid w:val="0053728B"/>
    <w:rsid w:val="00542659"/>
    <w:rsid w:val="0054361D"/>
    <w:rsid w:val="00554C15"/>
    <w:rsid w:val="00555952"/>
    <w:rsid w:val="0055611A"/>
    <w:rsid w:val="00557359"/>
    <w:rsid w:val="0056177F"/>
    <w:rsid w:val="00561877"/>
    <w:rsid w:val="00563161"/>
    <w:rsid w:val="0056351F"/>
    <w:rsid w:val="00563525"/>
    <w:rsid w:val="005635A3"/>
    <w:rsid w:val="00564605"/>
    <w:rsid w:val="00564CD5"/>
    <w:rsid w:val="00566029"/>
    <w:rsid w:val="00570096"/>
    <w:rsid w:val="00571528"/>
    <w:rsid w:val="00573390"/>
    <w:rsid w:val="0057551C"/>
    <w:rsid w:val="00577E2B"/>
    <w:rsid w:val="00580141"/>
    <w:rsid w:val="00580397"/>
    <w:rsid w:val="00582060"/>
    <w:rsid w:val="00583B51"/>
    <w:rsid w:val="00584AEE"/>
    <w:rsid w:val="00586B33"/>
    <w:rsid w:val="005923CB"/>
    <w:rsid w:val="005923E9"/>
    <w:rsid w:val="0059637C"/>
    <w:rsid w:val="00597BE6"/>
    <w:rsid w:val="005A2FB6"/>
    <w:rsid w:val="005A4242"/>
    <w:rsid w:val="005A777E"/>
    <w:rsid w:val="005B0CEC"/>
    <w:rsid w:val="005B391B"/>
    <w:rsid w:val="005C4583"/>
    <w:rsid w:val="005C61A4"/>
    <w:rsid w:val="005C6BFD"/>
    <w:rsid w:val="005C76D0"/>
    <w:rsid w:val="005D04D1"/>
    <w:rsid w:val="005D089A"/>
    <w:rsid w:val="005D341F"/>
    <w:rsid w:val="005D3D78"/>
    <w:rsid w:val="005D3F9E"/>
    <w:rsid w:val="005D4C51"/>
    <w:rsid w:val="005E17AB"/>
    <w:rsid w:val="005E1EB4"/>
    <w:rsid w:val="005E2D63"/>
    <w:rsid w:val="005E2EF0"/>
    <w:rsid w:val="005E439E"/>
    <w:rsid w:val="005E4BC6"/>
    <w:rsid w:val="005F37D0"/>
    <w:rsid w:val="005F504C"/>
    <w:rsid w:val="005F7D74"/>
    <w:rsid w:val="0060011D"/>
    <w:rsid w:val="00600220"/>
    <w:rsid w:val="006008B7"/>
    <w:rsid w:val="00611164"/>
    <w:rsid w:val="00611CB3"/>
    <w:rsid w:val="00612888"/>
    <w:rsid w:val="00613DCB"/>
    <w:rsid w:val="0062052A"/>
    <w:rsid w:val="00621305"/>
    <w:rsid w:val="00621DBD"/>
    <w:rsid w:val="0062553D"/>
    <w:rsid w:val="0062696F"/>
    <w:rsid w:val="006272B7"/>
    <w:rsid w:val="00632FF9"/>
    <w:rsid w:val="00634764"/>
    <w:rsid w:val="00636D6A"/>
    <w:rsid w:val="00637FBC"/>
    <w:rsid w:val="00640C7F"/>
    <w:rsid w:val="00646871"/>
    <w:rsid w:val="00650423"/>
    <w:rsid w:val="00651325"/>
    <w:rsid w:val="00654760"/>
    <w:rsid w:val="00655D0A"/>
    <w:rsid w:val="00661710"/>
    <w:rsid w:val="00661D97"/>
    <w:rsid w:val="00664ADF"/>
    <w:rsid w:val="00665C57"/>
    <w:rsid w:val="00665E92"/>
    <w:rsid w:val="00666780"/>
    <w:rsid w:val="00667963"/>
    <w:rsid w:val="0067023D"/>
    <w:rsid w:val="00672AFB"/>
    <w:rsid w:val="006742E0"/>
    <w:rsid w:val="00674BEB"/>
    <w:rsid w:val="00677661"/>
    <w:rsid w:val="00677C8B"/>
    <w:rsid w:val="0068633B"/>
    <w:rsid w:val="00686AD6"/>
    <w:rsid w:val="00693953"/>
    <w:rsid w:val="00693FFD"/>
    <w:rsid w:val="0069649C"/>
    <w:rsid w:val="0069680A"/>
    <w:rsid w:val="006A0EA6"/>
    <w:rsid w:val="006A1B24"/>
    <w:rsid w:val="006A2E04"/>
    <w:rsid w:val="006B12DE"/>
    <w:rsid w:val="006B5A89"/>
    <w:rsid w:val="006C01C1"/>
    <w:rsid w:val="006C311A"/>
    <w:rsid w:val="006C36E0"/>
    <w:rsid w:val="006C42DD"/>
    <w:rsid w:val="006C4D3D"/>
    <w:rsid w:val="006C5337"/>
    <w:rsid w:val="006C6349"/>
    <w:rsid w:val="006D0DED"/>
    <w:rsid w:val="006D2159"/>
    <w:rsid w:val="006D2BFF"/>
    <w:rsid w:val="006D764C"/>
    <w:rsid w:val="006D77DB"/>
    <w:rsid w:val="006E16DE"/>
    <w:rsid w:val="006E2298"/>
    <w:rsid w:val="006E5D2B"/>
    <w:rsid w:val="006E6B70"/>
    <w:rsid w:val="006E7570"/>
    <w:rsid w:val="006F08EC"/>
    <w:rsid w:val="006F1D09"/>
    <w:rsid w:val="006F4878"/>
    <w:rsid w:val="006F501F"/>
    <w:rsid w:val="006F5551"/>
    <w:rsid w:val="006F787C"/>
    <w:rsid w:val="00702636"/>
    <w:rsid w:val="00706524"/>
    <w:rsid w:val="00707E68"/>
    <w:rsid w:val="0071107A"/>
    <w:rsid w:val="00712CDC"/>
    <w:rsid w:val="00714643"/>
    <w:rsid w:val="0071657E"/>
    <w:rsid w:val="00723949"/>
    <w:rsid w:val="00724507"/>
    <w:rsid w:val="00725581"/>
    <w:rsid w:val="007270FB"/>
    <w:rsid w:val="00727123"/>
    <w:rsid w:val="00732518"/>
    <w:rsid w:val="0073295F"/>
    <w:rsid w:val="0073747D"/>
    <w:rsid w:val="0074285F"/>
    <w:rsid w:val="00744335"/>
    <w:rsid w:val="00747608"/>
    <w:rsid w:val="007513CA"/>
    <w:rsid w:val="007515F6"/>
    <w:rsid w:val="007534C8"/>
    <w:rsid w:val="007565FA"/>
    <w:rsid w:val="007602CA"/>
    <w:rsid w:val="007619E0"/>
    <w:rsid w:val="00763E85"/>
    <w:rsid w:val="00764EB0"/>
    <w:rsid w:val="007665E3"/>
    <w:rsid w:val="00766E25"/>
    <w:rsid w:val="00773112"/>
    <w:rsid w:val="00773E6C"/>
    <w:rsid w:val="00777291"/>
    <w:rsid w:val="007802B6"/>
    <w:rsid w:val="00783858"/>
    <w:rsid w:val="007906F3"/>
    <w:rsid w:val="00791F49"/>
    <w:rsid w:val="00794B2F"/>
    <w:rsid w:val="00796493"/>
    <w:rsid w:val="007A6153"/>
    <w:rsid w:val="007A650B"/>
    <w:rsid w:val="007B1208"/>
    <w:rsid w:val="007B3082"/>
    <w:rsid w:val="007B4052"/>
    <w:rsid w:val="007B4362"/>
    <w:rsid w:val="007C11B0"/>
    <w:rsid w:val="007C1EFE"/>
    <w:rsid w:val="007C3FAA"/>
    <w:rsid w:val="007C47BA"/>
    <w:rsid w:val="007C6867"/>
    <w:rsid w:val="007C6EEF"/>
    <w:rsid w:val="007D4826"/>
    <w:rsid w:val="007D4EEA"/>
    <w:rsid w:val="007D4FB6"/>
    <w:rsid w:val="007E1ED2"/>
    <w:rsid w:val="007E5E88"/>
    <w:rsid w:val="007F290E"/>
    <w:rsid w:val="007F4CA5"/>
    <w:rsid w:val="007F698A"/>
    <w:rsid w:val="00801260"/>
    <w:rsid w:val="00801326"/>
    <w:rsid w:val="00803774"/>
    <w:rsid w:val="00804676"/>
    <w:rsid w:val="008047F4"/>
    <w:rsid w:val="008064B5"/>
    <w:rsid w:val="0081316E"/>
    <w:rsid w:val="008132B7"/>
    <w:rsid w:val="00813607"/>
    <w:rsid w:val="00813C37"/>
    <w:rsid w:val="00814080"/>
    <w:rsid w:val="008154B5"/>
    <w:rsid w:val="0081654B"/>
    <w:rsid w:val="008209ED"/>
    <w:rsid w:val="00823962"/>
    <w:rsid w:val="0082417F"/>
    <w:rsid w:val="008243FE"/>
    <w:rsid w:val="00825C2D"/>
    <w:rsid w:val="00826A04"/>
    <w:rsid w:val="00833586"/>
    <w:rsid w:val="008346EB"/>
    <w:rsid w:val="008375FE"/>
    <w:rsid w:val="00840608"/>
    <w:rsid w:val="008418B2"/>
    <w:rsid w:val="00844C33"/>
    <w:rsid w:val="00850219"/>
    <w:rsid w:val="00851757"/>
    <w:rsid w:val="00852719"/>
    <w:rsid w:val="0085282F"/>
    <w:rsid w:val="00853A48"/>
    <w:rsid w:val="0085414D"/>
    <w:rsid w:val="00854817"/>
    <w:rsid w:val="00854950"/>
    <w:rsid w:val="00855138"/>
    <w:rsid w:val="00855E62"/>
    <w:rsid w:val="00856040"/>
    <w:rsid w:val="00860115"/>
    <w:rsid w:val="0086179E"/>
    <w:rsid w:val="00862AF0"/>
    <w:rsid w:val="00863B97"/>
    <w:rsid w:val="00867366"/>
    <w:rsid w:val="00867F9A"/>
    <w:rsid w:val="008715F5"/>
    <w:rsid w:val="00876809"/>
    <w:rsid w:val="008810CF"/>
    <w:rsid w:val="00881105"/>
    <w:rsid w:val="00881107"/>
    <w:rsid w:val="008847F6"/>
    <w:rsid w:val="00884EB8"/>
    <w:rsid w:val="008857C4"/>
    <w:rsid w:val="00886722"/>
    <w:rsid w:val="0088783C"/>
    <w:rsid w:val="00887F4B"/>
    <w:rsid w:val="0089010B"/>
    <w:rsid w:val="008911B7"/>
    <w:rsid w:val="00891AB8"/>
    <w:rsid w:val="00891C19"/>
    <w:rsid w:val="00893502"/>
    <w:rsid w:val="00895532"/>
    <w:rsid w:val="008955EB"/>
    <w:rsid w:val="0089628D"/>
    <w:rsid w:val="00896ABD"/>
    <w:rsid w:val="0089747C"/>
    <w:rsid w:val="008A0060"/>
    <w:rsid w:val="008A0A0B"/>
    <w:rsid w:val="008A3AEF"/>
    <w:rsid w:val="008A4448"/>
    <w:rsid w:val="008B0FCD"/>
    <w:rsid w:val="008B352E"/>
    <w:rsid w:val="008C34FB"/>
    <w:rsid w:val="008C37EE"/>
    <w:rsid w:val="008C46E1"/>
    <w:rsid w:val="008C4AF5"/>
    <w:rsid w:val="008C5643"/>
    <w:rsid w:val="008C68B0"/>
    <w:rsid w:val="008C6FD4"/>
    <w:rsid w:val="008D1463"/>
    <w:rsid w:val="008D7E8F"/>
    <w:rsid w:val="008E031A"/>
    <w:rsid w:val="008E5DD8"/>
    <w:rsid w:val="008E64EB"/>
    <w:rsid w:val="008F38D8"/>
    <w:rsid w:val="008F74C6"/>
    <w:rsid w:val="00902ED6"/>
    <w:rsid w:val="009031E5"/>
    <w:rsid w:val="00906913"/>
    <w:rsid w:val="0091624E"/>
    <w:rsid w:val="00916D5D"/>
    <w:rsid w:val="00916E27"/>
    <w:rsid w:val="0092268E"/>
    <w:rsid w:val="00924BAE"/>
    <w:rsid w:val="00926418"/>
    <w:rsid w:val="00927D61"/>
    <w:rsid w:val="00930425"/>
    <w:rsid w:val="00932CE4"/>
    <w:rsid w:val="00933296"/>
    <w:rsid w:val="0093450A"/>
    <w:rsid w:val="009370BC"/>
    <w:rsid w:val="0093743E"/>
    <w:rsid w:val="009401F0"/>
    <w:rsid w:val="009405B0"/>
    <w:rsid w:val="00942A97"/>
    <w:rsid w:val="00943A24"/>
    <w:rsid w:val="009538D7"/>
    <w:rsid w:val="009547F7"/>
    <w:rsid w:val="00955BFB"/>
    <w:rsid w:val="0096074C"/>
    <w:rsid w:val="009618FD"/>
    <w:rsid w:val="00962DE9"/>
    <w:rsid w:val="00963073"/>
    <w:rsid w:val="00964D47"/>
    <w:rsid w:val="0097212F"/>
    <w:rsid w:val="00974205"/>
    <w:rsid w:val="009762D1"/>
    <w:rsid w:val="00976D25"/>
    <w:rsid w:val="009830AF"/>
    <w:rsid w:val="0098325C"/>
    <w:rsid w:val="009867C4"/>
    <w:rsid w:val="0098739B"/>
    <w:rsid w:val="009913B1"/>
    <w:rsid w:val="00991B93"/>
    <w:rsid w:val="0099573C"/>
    <w:rsid w:val="00997288"/>
    <w:rsid w:val="009A04DE"/>
    <w:rsid w:val="009A1382"/>
    <w:rsid w:val="009A2333"/>
    <w:rsid w:val="009A5E4A"/>
    <w:rsid w:val="009A5E67"/>
    <w:rsid w:val="009A6BE1"/>
    <w:rsid w:val="009B04FF"/>
    <w:rsid w:val="009B3F65"/>
    <w:rsid w:val="009C0D32"/>
    <w:rsid w:val="009C1C16"/>
    <w:rsid w:val="009C57E3"/>
    <w:rsid w:val="009C5F7E"/>
    <w:rsid w:val="009C63E3"/>
    <w:rsid w:val="009D2BE0"/>
    <w:rsid w:val="009D5CB2"/>
    <w:rsid w:val="009D6563"/>
    <w:rsid w:val="009E26DC"/>
    <w:rsid w:val="009E26E7"/>
    <w:rsid w:val="009E5623"/>
    <w:rsid w:val="009E6C80"/>
    <w:rsid w:val="009E7B8F"/>
    <w:rsid w:val="009F1ED8"/>
    <w:rsid w:val="009F3DAE"/>
    <w:rsid w:val="009F664B"/>
    <w:rsid w:val="00A03A2E"/>
    <w:rsid w:val="00A03E11"/>
    <w:rsid w:val="00A041AD"/>
    <w:rsid w:val="00A04FFD"/>
    <w:rsid w:val="00A06B65"/>
    <w:rsid w:val="00A11696"/>
    <w:rsid w:val="00A13EBE"/>
    <w:rsid w:val="00A15A7C"/>
    <w:rsid w:val="00A17661"/>
    <w:rsid w:val="00A20086"/>
    <w:rsid w:val="00A20991"/>
    <w:rsid w:val="00A21B42"/>
    <w:rsid w:val="00A235B9"/>
    <w:rsid w:val="00A24B2D"/>
    <w:rsid w:val="00A26A38"/>
    <w:rsid w:val="00A2737B"/>
    <w:rsid w:val="00A312EF"/>
    <w:rsid w:val="00A322F1"/>
    <w:rsid w:val="00A34551"/>
    <w:rsid w:val="00A40966"/>
    <w:rsid w:val="00A445A0"/>
    <w:rsid w:val="00A45BDC"/>
    <w:rsid w:val="00A51301"/>
    <w:rsid w:val="00A53E2B"/>
    <w:rsid w:val="00A5644C"/>
    <w:rsid w:val="00A57903"/>
    <w:rsid w:val="00A6186F"/>
    <w:rsid w:val="00A62A94"/>
    <w:rsid w:val="00A64DFC"/>
    <w:rsid w:val="00A70403"/>
    <w:rsid w:val="00A7120E"/>
    <w:rsid w:val="00A72F95"/>
    <w:rsid w:val="00A75560"/>
    <w:rsid w:val="00A77F1C"/>
    <w:rsid w:val="00A802C6"/>
    <w:rsid w:val="00A858F0"/>
    <w:rsid w:val="00A9135F"/>
    <w:rsid w:val="00A921E0"/>
    <w:rsid w:val="00A938A6"/>
    <w:rsid w:val="00AA0C8A"/>
    <w:rsid w:val="00AA1C77"/>
    <w:rsid w:val="00AA2234"/>
    <w:rsid w:val="00AA252B"/>
    <w:rsid w:val="00AA37E1"/>
    <w:rsid w:val="00AA59F9"/>
    <w:rsid w:val="00AA5DE3"/>
    <w:rsid w:val="00AA6168"/>
    <w:rsid w:val="00AB2543"/>
    <w:rsid w:val="00AB44F4"/>
    <w:rsid w:val="00AB4E23"/>
    <w:rsid w:val="00AC2B3C"/>
    <w:rsid w:val="00AC5C4E"/>
    <w:rsid w:val="00AD0E9B"/>
    <w:rsid w:val="00AD2968"/>
    <w:rsid w:val="00AD6378"/>
    <w:rsid w:val="00AD6B03"/>
    <w:rsid w:val="00AE1F75"/>
    <w:rsid w:val="00AE455B"/>
    <w:rsid w:val="00AE5FB7"/>
    <w:rsid w:val="00AE6EBC"/>
    <w:rsid w:val="00AE6FC6"/>
    <w:rsid w:val="00AE7137"/>
    <w:rsid w:val="00AF1B9E"/>
    <w:rsid w:val="00AF4B2C"/>
    <w:rsid w:val="00AF6723"/>
    <w:rsid w:val="00B00E06"/>
    <w:rsid w:val="00B04311"/>
    <w:rsid w:val="00B05F06"/>
    <w:rsid w:val="00B07045"/>
    <w:rsid w:val="00B0738F"/>
    <w:rsid w:val="00B119EE"/>
    <w:rsid w:val="00B13DCB"/>
    <w:rsid w:val="00B153AE"/>
    <w:rsid w:val="00B15DE3"/>
    <w:rsid w:val="00B2008A"/>
    <w:rsid w:val="00B21261"/>
    <w:rsid w:val="00B229E4"/>
    <w:rsid w:val="00B25686"/>
    <w:rsid w:val="00B26601"/>
    <w:rsid w:val="00B275F7"/>
    <w:rsid w:val="00B30A63"/>
    <w:rsid w:val="00B335AF"/>
    <w:rsid w:val="00B352A6"/>
    <w:rsid w:val="00B36F09"/>
    <w:rsid w:val="00B41951"/>
    <w:rsid w:val="00B45199"/>
    <w:rsid w:val="00B45F66"/>
    <w:rsid w:val="00B465C2"/>
    <w:rsid w:val="00B52281"/>
    <w:rsid w:val="00B53229"/>
    <w:rsid w:val="00B532C3"/>
    <w:rsid w:val="00B56DA1"/>
    <w:rsid w:val="00B57E55"/>
    <w:rsid w:val="00B60AB6"/>
    <w:rsid w:val="00B61384"/>
    <w:rsid w:val="00B619B0"/>
    <w:rsid w:val="00B62480"/>
    <w:rsid w:val="00B64380"/>
    <w:rsid w:val="00B64E24"/>
    <w:rsid w:val="00B65CD8"/>
    <w:rsid w:val="00B73DDA"/>
    <w:rsid w:val="00B801C3"/>
    <w:rsid w:val="00B8142C"/>
    <w:rsid w:val="00B81B70"/>
    <w:rsid w:val="00B820FB"/>
    <w:rsid w:val="00B83DCF"/>
    <w:rsid w:val="00B8560F"/>
    <w:rsid w:val="00B86731"/>
    <w:rsid w:val="00B86B8E"/>
    <w:rsid w:val="00B87245"/>
    <w:rsid w:val="00B91E00"/>
    <w:rsid w:val="00B94F1F"/>
    <w:rsid w:val="00B96A13"/>
    <w:rsid w:val="00B9BD61"/>
    <w:rsid w:val="00BA3259"/>
    <w:rsid w:val="00BA3996"/>
    <w:rsid w:val="00BB15B4"/>
    <w:rsid w:val="00BB238F"/>
    <w:rsid w:val="00BB5169"/>
    <w:rsid w:val="00BC22D7"/>
    <w:rsid w:val="00BC4825"/>
    <w:rsid w:val="00BD0724"/>
    <w:rsid w:val="00BD27B3"/>
    <w:rsid w:val="00BD301E"/>
    <w:rsid w:val="00BD4472"/>
    <w:rsid w:val="00BE3DEE"/>
    <w:rsid w:val="00BE5521"/>
    <w:rsid w:val="00BE57A2"/>
    <w:rsid w:val="00BF1EB7"/>
    <w:rsid w:val="00BF2BC0"/>
    <w:rsid w:val="00BF3AF1"/>
    <w:rsid w:val="00BF6F4C"/>
    <w:rsid w:val="00C000D6"/>
    <w:rsid w:val="00C01449"/>
    <w:rsid w:val="00C01637"/>
    <w:rsid w:val="00C05B44"/>
    <w:rsid w:val="00C06051"/>
    <w:rsid w:val="00C07962"/>
    <w:rsid w:val="00C07D60"/>
    <w:rsid w:val="00C106C1"/>
    <w:rsid w:val="00C10FDC"/>
    <w:rsid w:val="00C151AD"/>
    <w:rsid w:val="00C169AA"/>
    <w:rsid w:val="00C20D76"/>
    <w:rsid w:val="00C21801"/>
    <w:rsid w:val="00C22DFE"/>
    <w:rsid w:val="00C2397C"/>
    <w:rsid w:val="00C312A2"/>
    <w:rsid w:val="00C33231"/>
    <w:rsid w:val="00C34684"/>
    <w:rsid w:val="00C411D3"/>
    <w:rsid w:val="00C447FC"/>
    <w:rsid w:val="00C44C00"/>
    <w:rsid w:val="00C45298"/>
    <w:rsid w:val="00C47974"/>
    <w:rsid w:val="00C51AD7"/>
    <w:rsid w:val="00C53263"/>
    <w:rsid w:val="00C559A6"/>
    <w:rsid w:val="00C57697"/>
    <w:rsid w:val="00C63D35"/>
    <w:rsid w:val="00C65741"/>
    <w:rsid w:val="00C73F9D"/>
    <w:rsid w:val="00C7413A"/>
    <w:rsid w:val="00C75BC5"/>
    <w:rsid w:val="00C75F1D"/>
    <w:rsid w:val="00C805B2"/>
    <w:rsid w:val="00C81095"/>
    <w:rsid w:val="00C8263F"/>
    <w:rsid w:val="00C83886"/>
    <w:rsid w:val="00C859CF"/>
    <w:rsid w:val="00C85DCC"/>
    <w:rsid w:val="00C86821"/>
    <w:rsid w:val="00C94391"/>
    <w:rsid w:val="00C95E80"/>
    <w:rsid w:val="00C97FCF"/>
    <w:rsid w:val="00CA02DD"/>
    <w:rsid w:val="00CA0F91"/>
    <w:rsid w:val="00CA1D69"/>
    <w:rsid w:val="00CA1F31"/>
    <w:rsid w:val="00CA58C8"/>
    <w:rsid w:val="00CB1EE3"/>
    <w:rsid w:val="00CB3204"/>
    <w:rsid w:val="00CC1BBA"/>
    <w:rsid w:val="00CC2384"/>
    <w:rsid w:val="00CC53F9"/>
    <w:rsid w:val="00CC7529"/>
    <w:rsid w:val="00CD1F78"/>
    <w:rsid w:val="00CD259B"/>
    <w:rsid w:val="00CD366C"/>
    <w:rsid w:val="00CD454F"/>
    <w:rsid w:val="00CD5064"/>
    <w:rsid w:val="00CD5DC8"/>
    <w:rsid w:val="00CE4105"/>
    <w:rsid w:val="00CE4547"/>
    <w:rsid w:val="00CE5058"/>
    <w:rsid w:val="00CE5822"/>
    <w:rsid w:val="00CE5A9A"/>
    <w:rsid w:val="00CE62E8"/>
    <w:rsid w:val="00CE7F1F"/>
    <w:rsid w:val="00CF0186"/>
    <w:rsid w:val="00CF180E"/>
    <w:rsid w:val="00CF7BF1"/>
    <w:rsid w:val="00CF7D70"/>
    <w:rsid w:val="00D01E4F"/>
    <w:rsid w:val="00D021BF"/>
    <w:rsid w:val="00D0381D"/>
    <w:rsid w:val="00D052FA"/>
    <w:rsid w:val="00D1287E"/>
    <w:rsid w:val="00D12A1D"/>
    <w:rsid w:val="00D14E35"/>
    <w:rsid w:val="00D1511A"/>
    <w:rsid w:val="00D17892"/>
    <w:rsid w:val="00D17EDA"/>
    <w:rsid w:val="00D20DAE"/>
    <w:rsid w:val="00D2115A"/>
    <w:rsid w:val="00D211CF"/>
    <w:rsid w:val="00D2325F"/>
    <w:rsid w:val="00D2412D"/>
    <w:rsid w:val="00D2454D"/>
    <w:rsid w:val="00D27CD8"/>
    <w:rsid w:val="00D30195"/>
    <w:rsid w:val="00D30C10"/>
    <w:rsid w:val="00D32DAF"/>
    <w:rsid w:val="00D338E4"/>
    <w:rsid w:val="00D33D20"/>
    <w:rsid w:val="00D34A30"/>
    <w:rsid w:val="00D35538"/>
    <w:rsid w:val="00D37041"/>
    <w:rsid w:val="00D37F13"/>
    <w:rsid w:val="00D402D3"/>
    <w:rsid w:val="00D4203F"/>
    <w:rsid w:val="00D463C5"/>
    <w:rsid w:val="00D4746C"/>
    <w:rsid w:val="00D5193C"/>
    <w:rsid w:val="00D51947"/>
    <w:rsid w:val="00D519BF"/>
    <w:rsid w:val="00D532F0"/>
    <w:rsid w:val="00D540DA"/>
    <w:rsid w:val="00D561B3"/>
    <w:rsid w:val="00D56B08"/>
    <w:rsid w:val="00D60FBC"/>
    <w:rsid w:val="00D61AD8"/>
    <w:rsid w:val="00D652E8"/>
    <w:rsid w:val="00D666CD"/>
    <w:rsid w:val="00D66C91"/>
    <w:rsid w:val="00D732A3"/>
    <w:rsid w:val="00D74DEF"/>
    <w:rsid w:val="00D77413"/>
    <w:rsid w:val="00D77C86"/>
    <w:rsid w:val="00D82759"/>
    <w:rsid w:val="00D8446D"/>
    <w:rsid w:val="00D86DE4"/>
    <w:rsid w:val="00D87DAC"/>
    <w:rsid w:val="00D91CAB"/>
    <w:rsid w:val="00D941C2"/>
    <w:rsid w:val="00D96CF8"/>
    <w:rsid w:val="00DA1E2A"/>
    <w:rsid w:val="00DA2A57"/>
    <w:rsid w:val="00DA503D"/>
    <w:rsid w:val="00DA59A0"/>
    <w:rsid w:val="00DA6DBB"/>
    <w:rsid w:val="00DB1B6A"/>
    <w:rsid w:val="00DB1C96"/>
    <w:rsid w:val="00DB210A"/>
    <w:rsid w:val="00DB375B"/>
    <w:rsid w:val="00DB63ED"/>
    <w:rsid w:val="00DB64F1"/>
    <w:rsid w:val="00DB72EE"/>
    <w:rsid w:val="00DB780D"/>
    <w:rsid w:val="00DB7D40"/>
    <w:rsid w:val="00DC0BA8"/>
    <w:rsid w:val="00DC1BD4"/>
    <w:rsid w:val="00DC271D"/>
    <w:rsid w:val="00DC292F"/>
    <w:rsid w:val="00DC2FE5"/>
    <w:rsid w:val="00DC4883"/>
    <w:rsid w:val="00DC61F9"/>
    <w:rsid w:val="00DC632A"/>
    <w:rsid w:val="00DD1AF6"/>
    <w:rsid w:val="00DD532A"/>
    <w:rsid w:val="00DD6583"/>
    <w:rsid w:val="00DE2DC6"/>
    <w:rsid w:val="00DE35C3"/>
    <w:rsid w:val="00DE4D28"/>
    <w:rsid w:val="00DE64F8"/>
    <w:rsid w:val="00DE7E34"/>
    <w:rsid w:val="00DF1AF8"/>
    <w:rsid w:val="00DF357F"/>
    <w:rsid w:val="00DF4B17"/>
    <w:rsid w:val="00DF5602"/>
    <w:rsid w:val="00DF5C78"/>
    <w:rsid w:val="00E00453"/>
    <w:rsid w:val="00E01DFF"/>
    <w:rsid w:val="00E07700"/>
    <w:rsid w:val="00E130E7"/>
    <w:rsid w:val="00E139C5"/>
    <w:rsid w:val="00E162D2"/>
    <w:rsid w:val="00E21926"/>
    <w:rsid w:val="00E22127"/>
    <w:rsid w:val="00E23F1D"/>
    <w:rsid w:val="00E30647"/>
    <w:rsid w:val="00E333DA"/>
    <w:rsid w:val="00E33C89"/>
    <w:rsid w:val="00E34F5D"/>
    <w:rsid w:val="00E35ABB"/>
    <w:rsid w:val="00E36361"/>
    <w:rsid w:val="00E3680D"/>
    <w:rsid w:val="00E4133C"/>
    <w:rsid w:val="00E42941"/>
    <w:rsid w:val="00E431DE"/>
    <w:rsid w:val="00E438E3"/>
    <w:rsid w:val="00E44381"/>
    <w:rsid w:val="00E450D3"/>
    <w:rsid w:val="00E526EB"/>
    <w:rsid w:val="00E55AC4"/>
    <w:rsid w:val="00E55AE9"/>
    <w:rsid w:val="00E5685F"/>
    <w:rsid w:val="00E57320"/>
    <w:rsid w:val="00E57D30"/>
    <w:rsid w:val="00E60F68"/>
    <w:rsid w:val="00E63A0A"/>
    <w:rsid w:val="00E657A2"/>
    <w:rsid w:val="00E6624F"/>
    <w:rsid w:val="00E70171"/>
    <w:rsid w:val="00E7152A"/>
    <w:rsid w:val="00E733D4"/>
    <w:rsid w:val="00E73665"/>
    <w:rsid w:val="00E7516A"/>
    <w:rsid w:val="00E76945"/>
    <w:rsid w:val="00E76D71"/>
    <w:rsid w:val="00E8185B"/>
    <w:rsid w:val="00E82F7B"/>
    <w:rsid w:val="00E90A60"/>
    <w:rsid w:val="00E9432A"/>
    <w:rsid w:val="00E94D73"/>
    <w:rsid w:val="00E97DB0"/>
    <w:rsid w:val="00EA5D39"/>
    <w:rsid w:val="00EA5F06"/>
    <w:rsid w:val="00EA64AD"/>
    <w:rsid w:val="00EB1AB5"/>
    <w:rsid w:val="00EB1CC2"/>
    <w:rsid w:val="00EB2B79"/>
    <w:rsid w:val="00EB3467"/>
    <w:rsid w:val="00EB3E4C"/>
    <w:rsid w:val="00EB56A0"/>
    <w:rsid w:val="00EB7618"/>
    <w:rsid w:val="00EC2CE5"/>
    <w:rsid w:val="00ED47BC"/>
    <w:rsid w:val="00ED62C9"/>
    <w:rsid w:val="00EE0273"/>
    <w:rsid w:val="00EE1A80"/>
    <w:rsid w:val="00EE6AC3"/>
    <w:rsid w:val="00EF3893"/>
    <w:rsid w:val="00EF400A"/>
    <w:rsid w:val="00EF57CF"/>
    <w:rsid w:val="00EF72E4"/>
    <w:rsid w:val="00EF7B81"/>
    <w:rsid w:val="00F0166D"/>
    <w:rsid w:val="00F044C1"/>
    <w:rsid w:val="00F13D38"/>
    <w:rsid w:val="00F1520E"/>
    <w:rsid w:val="00F16B49"/>
    <w:rsid w:val="00F24600"/>
    <w:rsid w:val="00F2794F"/>
    <w:rsid w:val="00F32812"/>
    <w:rsid w:val="00F337AC"/>
    <w:rsid w:val="00F40A45"/>
    <w:rsid w:val="00F40D53"/>
    <w:rsid w:val="00F4525C"/>
    <w:rsid w:val="00F4536E"/>
    <w:rsid w:val="00F464D8"/>
    <w:rsid w:val="00F46941"/>
    <w:rsid w:val="00F47B7F"/>
    <w:rsid w:val="00F47E0E"/>
    <w:rsid w:val="00F542AD"/>
    <w:rsid w:val="00F565EE"/>
    <w:rsid w:val="00F5697B"/>
    <w:rsid w:val="00F60838"/>
    <w:rsid w:val="00F60B14"/>
    <w:rsid w:val="00F61B8A"/>
    <w:rsid w:val="00F65467"/>
    <w:rsid w:val="00F65ADF"/>
    <w:rsid w:val="00F67CAA"/>
    <w:rsid w:val="00F70E0B"/>
    <w:rsid w:val="00F77B9F"/>
    <w:rsid w:val="00F81AA4"/>
    <w:rsid w:val="00F83DB5"/>
    <w:rsid w:val="00F90BEA"/>
    <w:rsid w:val="00F91517"/>
    <w:rsid w:val="00F93694"/>
    <w:rsid w:val="00F9544F"/>
    <w:rsid w:val="00F95799"/>
    <w:rsid w:val="00F97422"/>
    <w:rsid w:val="00FA080C"/>
    <w:rsid w:val="00FA2803"/>
    <w:rsid w:val="00FA30B7"/>
    <w:rsid w:val="00FA3FB8"/>
    <w:rsid w:val="00FA4185"/>
    <w:rsid w:val="00FA5DB8"/>
    <w:rsid w:val="00FA6460"/>
    <w:rsid w:val="00FB1557"/>
    <w:rsid w:val="00FB1660"/>
    <w:rsid w:val="00FB56CD"/>
    <w:rsid w:val="00FB5DF4"/>
    <w:rsid w:val="00FC1906"/>
    <w:rsid w:val="00FC1C0E"/>
    <w:rsid w:val="00FC2E99"/>
    <w:rsid w:val="00FC2FF6"/>
    <w:rsid w:val="00FC4C19"/>
    <w:rsid w:val="00FC505D"/>
    <w:rsid w:val="00FC5946"/>
    <w:rsid w:val="00FC5E4A"/>
    <w:rsid w:val="00FC79E1"/>
    <w:rsid w:val="00FD109B"/>
    <w:rsid w:val="00FD1C20"/>
    <w:rsid w:val="00FD723E"/>
    <w:rsid w:val="00FE293B"/>
    <w:rsid w:val="00FE35EC"/>
    <w:rsid w:val="00FE7FAF"/>
    <w:rsid w:val="00FF3B48"/>
    <w:rsid w:val="00FF4E0B"/>
    <w:rsid w:val="00FF5394"/>
    <w:rsid w:val="01014D97"/>
    <w:rsid w:val="013B56CB"/>
    <w:rsid w:val="01A565BF"/>
    <w:rsid w:val="01CEBAF0"/>
    <w:rsid w:val="01E54F5C"/>
    <w:rsid w:val="01ECC9C0"/>
    <w:rsid w:val="02151465"/>
    <w:rsid w:val="0229670A"/>
    <w:rsid w:val="02A22594"/>
    <w:rsid w:val="02D6CED8"/>
    <w:rsid w:val="02F8844F"/>
    <w:rsid w:val="032A5EC0"/>
    <w:rsid w:val="0377FE76"/>
    <w:rsid w:val="03A98E24"/>
    <w:rsid w:val="04455EFA"/>
    <w:rsid w:val="0463450A"/>
    <w:rsid w:val="04EDAE96"/>
    <w:rsid w:val="0513052E"/>
    <w:rsid w:val="056490F0"/>
    <w:rsid w:val="05A1AC23"/>
    <w:rsid w:val="06BB3110"/>
    <w:rsid w:val="06E7B0B8"/>
    <w:rsid w:val="07002E1D"/>
    <w:rsid w:val="0720A115"/>
    <w:rsid w:val="07473E60"/>
    <w:rsid w:val="0775A58A"/>
    <w:rsid w:val="07C39A34"/>
    <w:rsid w:val="07ED325B"/>
    <w:rsid w:val="09C027C9"/>
    <w:rsid w:val="0A56B3A4"/>
    <w:rsid w:val="0A7BDBA2"/>
    <w:rsid w:val="0A88DCA5"/>
    <w:rsid w:val="0A9AB39B"/>
    <w:rsid w:val="0AD66F3D"/>
    <w:rsid w:val="0ADFB9A9"/>
    <w:rsid w:val="0AE3AB57"/>
    <w:rsid w:val="0B197119"/>
    <w:rsid w:val="0B2F002E"/>
    <w:rsid w:val="0B436B31"/>
    <w:rsid w:val="0B669CD3"/>
    <w:rsid w:val="0B798838"/>
    <w:rsid w:val="0B81C35C"/>
    <w:rsid w:val="0BDEF4C3"/>
    <w:rsid w:val="0BEB0D38"/>
    <w:rsid w:val="0C0C47BF"/>
    <w:rsid w:val="0C217CC9"/>
    <w:rsid w:val="0C933577"/>
    <w:rsid w:val="0CBC5A88"/>
    <w:rsid w:val="0CD8853D"/>
    <w:rsid w:val="0D175A04"/>
    <w:rsid w:val="0D5AC3E4"/>
    <w:rsid w:val="0D9245AF"/>
    <w:rsid w:val="0DF1BBD7"/>
    <w:rsid w:val="0E0FFBCF"/>
    <w:rsid w:val="0E242A9A"/>
    <w:rsid w:val="0E562437"/>
    <w:rsid w:val="0F02FE4D"/>
    <w:rsid w:val="0F9959C8"/>
    <w:rsid w:val="0FBA12A8"/>
    <w:rsid w:val="100C6B4A"/>
    <w:rsid w:val="10258F20"/>
    <w:rsid w:val="109C9C4A"/>
    <w:rsid w:val="10B6B4F9"/>
    <w:rsid w:val="10BFE554"/>
    <w:rsid w:val="11876721"/>
    <w:rsid w:val="11928EB4"/>
    <w:rsid w:val="1221CBA9"/>
    <w:rsid w:val="128AB807"/>
    <w:rsid w:val="1358C731"/>
    <w:rsid w:val="138B8C74"/>
    <w:rsid w:val="13C34A1C"/>
    <w:rsid w:val="13CC1FEF"/>
    <w:rsid w:val="13F9A332"/>
    <w:rsid w:val="14134D1D"/>
    <w:rsid w:val="14E2F0EE"/>
    <w:rsid w:val="14E974FC"/>
    <w:rsid w:val="14EC7D9E"/>
    <w:rsid w:val="1546CE36"/>
    <w:rsid w:val="1642BA12"/>
    <w:rsid w:val="1645FCB9"/>
    <w:rsid w:val="16C4DD6F"/>
    <w:rsid w:val="16C623D5"/>
    <w:rsid w:val="16D5EEF8"/>
    <w:rsid w:val="170B6571"/>
    <w:rsid w:val="171157E9"/>
    <w:rsid w:val="1754AD5E"/>
    <w:rsid w:val="1821ABB8"/>
    <w:rsid w:val="18E489A7"/>
    <w:rsid w:val="18FA594D"/>
    <w:rsid w:val="191AE2E7"/>
    <w:rsid w:val="194FABC8"/>
    <w:rsid w:val="1985F9F9"/>
    <w:rsid w:val="1988E3AC"/>
    <w:rsid w:val="1A868D7D"/>
    <w:rsid w:val="1AA9535D"/>
    <w:rsid w:val="1AAF9B86"/>
    <w:rsid w:val="1B083A75"/>
    <w:rsid w:val="1B4D9933"/>
    <w:rsid w:val="1B5EB0EC"/>
    <w:rsid w:val="1B6FF71D"/>
    <w:rsid w:val="1B73FACF"/>
    <w:rsid w:val="1B86C0EF"/>
    <w:rsid w:val="1BA7FA02"/>
    <w:rsid w:val="1BDC02B7"/>
    <w:rsid w:val="1BDCDDC7"/>
    <w:rsid w:val="1C319D46"/>
    <w:rsid w:val="1C50FFE3"/>
    <w:rsid w:val="1C9C2155"/>
    <w:rsid w:val="1CA811DD"/>
    <w:rsid w:val="1CDB7979"/>
    <w:rsid w:val="1D289E3D"/>
    <w:rsid w:val="1D687A96"/>
    <w:rsid w:val="1D7346B5"/>
    <w:rsid w:val="1DA425A3"/>
    <w:rsid w:val="1DCDEA12"/>
    <w:rsid w:val="1DFCF7EC"/>
    <w:rsid w:val="1E1C7B71"/>
    <w:rsid w:val="1E5C5141"/>
    <w:rsid w:val="1EE09E09"/>
    <w:rsid w:val="1EF18D9D"/>
    <w:rsid w:val="1F11C4E4"/>
    <w:rsid w:val="1F5D17CC"/>
    <w:rsid w:val="1F5D85D3"/>
    <w:rsid w:val="1F789212"/>
    <w:rsid w:val="1FC3FEED"/>
    <w:rsid w:val="2013EE5A"/>
    <w:rsid w:val="201757A2"/>
    <w:rsid w:val="20370A95"/>
    <w:rsid w:val="2038ADE9"/>
    <w:rsid w:val="20777373"/>
    <w:rsid w:val="2077D785"/>
    <w:rsid w:val="20C2477E"/>
    <w:rsid w:val="20C3EF4D"/>
    <w:rsid w:val="20D898EA"/>
    <w:rsid w:val="215D70DA"/>
    <w:rsid w:val="216D1D35"/>
    <w:rsid w:val="21BA36EA"/>
    <w:rsid w:val="21EC19C2"/>
    <w:rsid w:val="227C710B"/>
    <w:rsid w:val="22807B80"/>
    <w:rsid w:val="228BD296"/>
    <w:rsid w:val="22E0B5F8"/>
    <w:rsid w:val="23429ABC"/>
    <w:rsid w:val="2398F7DC"/>
    <w:rsid w:val="23C3F6B5"/>
    <w:rsid w:val="23D621E0"/>
    <w:rsid w:val="240E7C49"/>
    <w:rsid w:val="241D763A"/>
    <w:rsid w:val="242548B8"/>
    <w:rsid w:val="24604674"/>
    <w:rsid w:val="246FD068"/>
    <w:rsid w:val="249F0BE5"/>
    <w:rsid w:val="24C636FF"/>
    <w:rsid w:val="24E2D90F"/>
    <w:rsid w:val="2544269E"/>
    <w:rsid w:val="25881182"/>
    <w:rsid w:val="2595CA75"/>
    <w:rsid w:val="26203C14"/>
    <w:rsid w:val="2657AA04"/>
    <w:rsid w:val="26799433"/>
    <w:rsid w:val="26C9DCF7"/>
    <w:rsid w:val="26F8471D"/>
    <w:rsid w:val="2726A7F7"/>
    <w:rsid w:val="2732000B"/>
    <w:rsid w:val="2773D890"/>
    <w:rsid w:val="279B662E"/>
    <w:rsid w:val="28320CC6"/>
    <w:rsid w:val="287221F7"/>
    <w:rsid w:val="28A1B283"/>
    <w:rsid w:val="299B5ADC"/>
    <w:rsid w:val="29B83DA4"/>
    <w:rsid w:val="29C31C14"/>
    <w:rsid w:val="29E07225"/>
    <w:rsid w:val="29F02A61"/>
    <w:rsid w:val="2A3845E7"/>
    <w:rsid w:val="2A4D3BCB"/>
    <w:rsid w:val="2AD52AA0"/>
    <w:rsid w:val="2B2FF6B6"/>
    <w:rsid w:val="2B731780"/>
    <w:rsid w:val="2BF33F9D"/>
    <w:rsid w:val="2C2A0358"/>
    <w:rsid w:val="2C4EBD86"/>
    <w:rsid w:val="2C6F5E23"/>
    <w:rsid w:val="2C7F5EC0"/>
    <w:rsid w:val="2C8E3738"/>
    <w:rsid w:val="2D2EFCE0"/>
    <w:rsid w:val="2E0CF4AC"/>
    <w:rsid w:val="2E5C970B"/>
    <w:rsid w:val="2E9B16A8"/>
    <w:rsid w:val="2EAE46C7"/>
    <w:rsid w:val="2F5826CF"/>
    <w:rsid w:val="2F6AA46E"/>
    <w:rsid w:val="3001A47F"/>
    <w:rsid w:val="3026C747"/>
    <w:rsid w:val="3027AE3A"/>
    <w:rsid w:val="3050FF41"/>
    <w:rsid w:val="3058F5FB"/>
    <w:rsid w:val="30950E37"/>
    <w:rsid w:val="30D1235D"/>
    <w:rsid w:val="310762F1"/>
    <w:rsid w:val="313447F7"/>
    <w:rsid w:val="3136864C"/>
    <w:rsid w:val="315BE2EA"/>
    <w:rsid w:val="3168A857"/>
    <w:rsid w:val="319DDEE9"/>
    <w:rsid w:val="31C2FE2D"/>
    <w:rsid w:val="323843A4"/>
    <w:rsid w:val="32A3F47F"/>
    <w:rsid w:val="32B4847F"/>
    <w:rsid w:val="32DF0F8A"/>
    <w:rsid w:val="32FC87DC"/>
    <w:rsid w:val="334338D6"/>
    <w:rsid w:val="33851DCD"/>
    <w:rsid w:val="33854315"/>
    <w:rsid w:val="33A7CF01"/>
    <w:rsid w:val="33D3FD56"/>
    <w:rsid w:val="345E3187"/>
    <w:rsid w:val="34DFDC17"/>
    <w:rsid w:val="34F1515C"/>
    <w:rsid w:val="3505B807"/>
    <w:rsid w:val="352E1CE4"/>
    <w:rsid w:val="35631601"/>
    <w:rsid w:val="35786076"/>
    <w:rsid w:val="35C9AE6C"/>
    <w:rsid w:val="35F89275"/>
    <w:rsid w:val="3637874F"/>
    <w:rsid w:val="36548A53"/>
    <w:rsid w:val="36829685"/>
    <w:rsid w:val="36C15E66"/>
    <w:rsid w:val="36D68670"/>
    <w:rsid w:val="370F1FD6"/>
    <w:rsid w:val="3766CB9F"/>
    <w:rsid w:val="378685E9"/>
    <w:rsid w:val="3838C9DA"/>
    <w:rsid w:val="384C4AF7"/>
    <w:rsid w:val="38CE8938"/>
    <w:rsid w:val="390B70A7"/>
    <w:rsid w:val="391AB303"/>
    <w:rsid w:val="3924F450"/>
    <w:rsid w:val="393C78F8"/>
    <w:rsid w:val="393CBFA7"/>
    <w:rsid w:val="39576FCC"/>
    <w:rsid w:val="3A17B04C"/>
    <w:rsid w:val="3A45C34F"/>
    <w:rsid w:val="3A5429F2"/>
    <w:rsid w:val="3AA03170"/>
    <w:rsid w:val="3ABCA3FD"/>
    <w:rsid w:val="3AD3F9C6"/>
    <w:rsid w:val="3AED1877"/>
    <w:rsid w:val="3B842A91"/>
    <w:rsid w:val="3BA76161"/>
    <w:rsid w:val="3BCA4FCD"/>
    <w:rsid w:val="3BEDF77D"/>
    <w:rsid w:val="3C24272F"/>
    <w:rsid w:val="3C601CF8"/>
    <w:rsid w:val="3CE10155"/>
    <w:rsid w:val="3D45AC26"/>
    <w:rsid w:val="3D6E1457"/>
    <w:rsid w:val="3DE815F2"/>
    <w:rsid w:val="3E1219DD"/>
    <w:rsid w:val="3E33A3ED"/>
    <w:rsid w:val="3E50758E"/>
    <w:rsid w:val="3E9F94A8"/>
    <w:rsid w:val="3EA370FD"/>
    <w:rsid w:val="3ED89622"/>
    <w:rsid w:val="3F5659B7"/>
    <w:rsid w:val="3F65C739"/>
    <w:rsid w:val="3FB66B4F"/>
    <w:rsid w:val="405B947D"/>
    <w:rsid w:val="40625834"/>
    <w:rsid w:val="4092B899"/>
    <w:rsid w:val="40C66C27"/>
    <w:rsid w:val="40C9F6CF"/>
    <w:rsid w:val="40CB2B0D"/>
    <w:rsid w:val="41C50DDC"/>
    <w:rsid w:val="41D74619"/>
    <w:rsid w:val="42527E70"/>
    <w:rsid w:val="431E0CE5"/>
    <w:rsid w:val="435DB94A"/>
    <w:rsid w:val="43E713C3"/>
    <w:rsid w:val="44160ED7"/>
    <w:rsid w:val="441F3B56"/>
    <w:rsid w:val="451807DA"/>
    <w:rsid w:val="459E37AF"/>
    <w:rsid w:val="45A5F178"/>
    <w:rsid w:val="45F12C8B"/>
    <w:rsid w:val="460A7964"/>
    <w:rsid w:val="469549AB"/>
    <w:rsid w:val="46ECBF24"/>
    <w:rsid w:val="473D10D7"/>
    <w:rsid w:val="47484502"/>
    <w:rsid w:val="4763D06F"/>
    <w:rsid w:val="47B0376F"/>
    <w:rsid w:val="47BA046A"/>
    <w:rsid w:val="47C48E54"/>
    <w:rsid w:val="480314D7"/>
    <w:rsid w:val="48673E5A"/>
    <w:rsid w:val="48918C81"/>
    <w:rsid w:val="48D965DB"/>
    <w:rsid w:val="49160B35"/>
    <w:rsid w:val="4916E5BC"/>
    <w:rsid w:val="49665565"/>
    <w:rsid w:val="49C48256"/>
    <w:rsid w:val="49E48BC9"/>
    <w:rsid w:val="49EFE203"/>
    <w:rsid w:val="4A26451D"/>
    <w:rsid w:val="4A28C32B"/>
    <w:rsid w:val="4A6EA4D7"/>
    <w:rsid w:val="4A906D42"/>
    <w:rsid w:val="4AB11C22"/>
    <w:rsid w:val="4B3677D0"/>
    <w:rsid w:val="4B6F387C"/>
    <w:rsid w:val="4B8ACEFA"/>
    <w:rsid w:val="4BCF4314"/>
    <w:rsid w:val="4C5279F6"/>
    <w:rsid w:val="4C5D34C2"/>
    <w:rsid w:val="4C787784"/>
    <w:rsid w:val="4C857E63"/>
    <w:rsid w:val="4CBED101"/>
    <w:rsid w:val="4CC8914E"/>
    <w:rsid w:val="4D589F7C"/>
    <w:rsid w:val="4D7170E3"/>
    <w:rsid w:val="4D8B47EF"/>
    <w:rsid w:val="4D96503E"/>
    <w:rsid w:val="4DDD72F4"/>
    <w:rsid w:val="4E176EF8"/>
    <w:rsid w:val="4E1E2B2D"/>
    <w:rsid w:val="4E22AB66"/>
    <w:rsid w:val="4EB79CA5"/>
    <w:rsid w:val="4ED8320E"/>
    <w:rsid w:val="4F6EE2CB"/>
    <w:rsid w:val="4F88C7CA"/>
    <w:rsid w:val="4FB8A67E"/>
    <w:rsid w:val="4FBDFA5A"/>
    <w:rsid w:val="5012666C"/>
    <w:rsid w:val="505EF9ED"/>
    <w:rsid w:val="507EAA3F"/>
    <w:rsid w:val="50D36093"/>
    <w:rsid w:val="513E0A5E"/>
    <w:rsid w:val="514B97C5"/>
    <w:rsid w:val="51531B13"/>
    <w:rsid w:val="521B4FFC"/>
    <w:rsid w:val="5235B578"/>
    <w:rsid w:val="5239B1CC"/>
    <w:rsid w:val="523B3419"/>
    <w:rsid w:val="52CF00CD"/>
    <w:rsid w:val="52D4CE50"/>
    <w:rsid w:val="52FA03BE"/>
    <w:rsid w:val="535C6379"/>
    <w:rsid w:val="5384BFBC"/>
    <w:rsid w:val="53B61573"/>
    <w:rsid w:val="53E425DB"/>
    <w:rsid w:val="54B86784"/>
    <w:rsid w:val="552ABC32"/>
    <w:rsid w:val="55416A6F"/>
    <w:rsid w:val="5551E915"/>
    <w:rsid w:val="558EEE6A"/>
    <w:rsid w:val="55B1F0AD"/>
    <w:rsid w:val="55B4D6C6"/>
    <w:rsid w:val="56478B61"/>
    <w:rsid w:val="56514E3F"/>
    <w:rsid w:val="5667BBCC"/>
    <w:rsid w:val="56764236"/>
    <w:rsid w:val="567C55E6"/>
    <w:rsid w:val="56AE0853"/>
    <w:rsid w:val="56C6D829"/>
    <w:rsid w:val="574409FE"/>
    <w:rsid w:val="57A08102"/>
    <w:rsid w:val="5804F150"/>
    <w:rsid w:val="5834760E"/>
    <w:rsid w:val="58611A7D"/>
    <w:rsid w:val="58C96951"/>
    <w:rsid w:val="58CC470A"/>
    <w:rsid w:val="590654DE"/>
    <w:rsid w:val="593025ED"/>
    <w:rsid w:val="5959BEBC"/>
    <w:rsid w:val="597032EA"/>
    <w:rsid w:val="59758398"/>
    <w:rsid w:val="599527AE"/>
    <w:rsid w:val="59D06054"/>
    <w:rsid w:val="5ABB4EA1"/>
    <w:rsid w:val="5B36ABF2"/>
    <w:rsid w:val="5B470863"/>
    <w:rsid w:val="5B781883"/>
    <w:rsid w:val="5BDE87C2"/>
    <w:rsid w:val="5C79B5C7"/>
    <w:rsid w:val="5C9B0A9A"/>
    <w:rsid w:val="5CC5954D"/>
    <w:rsid w:val="5D28393C"/>
    <w:rsid w:val="5E01A055"/>
    <w:rsid w:val="5E02D375"/>
    <w:rsid w:val="5E32428B"/>
    <w:rsid w:val="5E341538"/>
    <w:rsid w:val="5E422CE1"/>
    <w:rsid w:val="5E572B3D"/>
    <w:rsid w:val="5EBBE785"/>
    <w:rsid w:val="5F11F4F5"/>
    <w:rsid w:val="5F2A9F21"/>
    <w:rsid w:val="5F4C5D86"/>
    <w:rsid w:val="5F6B475E"/>
    <w:rsid w:val="5F6C6161"/>
    <w:rsid w:val="5FE249D1"/>
    <w:rsid w:val="60137052"/>
    <w:rsid w:val="60137E22"/>
    <w:rsid w:val="6022E44C"/>
    <w:rsid w:val="60D7E190"/>
    <w:rsid w:val="610354EB"/>
    <w:rsid w:val="614C067D"/>
    <w:rsid w:val="6198DD6C"/>
    <w:rsid w:val="61C18005"/>
    <w:rsid w:val="62AA4CCD"/>
    <w:rsid w:val="62CB6435"/>
    <w:rsid w:val="63252399"/>
    <w:rsid w:val="63BDE12B"/>
    <w:rsid w:val="63C83CFC"/>
    <w:rsid w:val="63FEF3A7"/>
    <w:rsid w:val="640331A1"/>
    <w:rsid w:val="6431A4CC"/>
    <w:rsid w:val="64B5B11F"/>
    <w:rsid w:val="64C412D1"/>
    <w:rsid w:val="64C9F956"/>
    <w:rsid w:val="64E09077"/>
    <w:rsid w:val="65206820"/>
    <w:rsid w:val="65304F29"/>
    <w:rsid w:val="65396E91"/>
    <w:rsid w:val="6571D89D"/>
    <w:rsid w:val="659D9D4F"/>
    <w:rsid w:val="6675BA73"/>
    <w:rsid w:val="66A426FC"/>
    <w:rsid w:val="66C8F06E"/>
    <w:rsid w:val="6733902B"/>
    <w:rsid w:val="6747F7B3"/>
    <w:rsid w:val="677A1D61"/>
    <w:rsid w:val="67D8062E"/>
    <w:rsid w:val="685915D8"/>
    <w:rsid w:val="68AA40D6"/>
    <w:rsid w:val="68D19E00"/>
    <w:rsid w:val="691BC77A"/>
    <w:rsid w:val="6925C663"/>
    <w:rsid w:val="692AD5A9"/>
    <w:rsid w:val="6930D36F"/>
    <w:rsid w:val="693B6A93"/>
    <w:rsid w:val="69629A2A"/>
    <w:rsid w:val="697A84A9"/>
    <w:rsid w:val="69D65BB4"/>
    <w:rsid w:val="69EA8E50"/>
    <w:rsid w:val="6A017DB1"/>
    <w:rsid w:val="6A11FB03"/>
    <w:rsid w:val="6AB911EE"/>
    <w:rsid w:val="6AD1F4DC"/>
    <w:rsid w:val="6AE1A781"/>
    <w:rsid w:val="6B24BD21"/>
    <w:rsid w:val="6B666600"/>
    <w:rsid w:val="6C395E44"/>
    <w:rsid w:val="6CA14939"/>
    <w:rsid w:val="6CDC6106"/>
    <w:rsid w:val="6D1AE360"/>
    <w:rsid w:val="6D22611D"/>
    <w:rsid w:val="6D24EFD9"/>
    <w:rsid w:val="6DADE11C"/>
    <w:rsid w:val="6DE8A183"/>
    <w:rsid w:val="6E0229D0"/>
    <w:rsid w:val="6ED817F2"/>
    <w:rsid w:val="6F437856"/>
    <w:rsid w:val="6FDA9046"/>
    <w:rsid w:val="7078A591"/>
    <w:rsid w:val="70D2DB9B"/>
    <w:rsid w:val="70EB125B"/>
    <w:rsid w:val="7129E2DE"/>
    <w:rsid w:val="71724C35"/>
    <w:rsid w:val="725A2C52"/>
    <w:rsid w:val="725FE8B4"/>
    <w:rsid w:val="72748B27"/>
    <w:rsid w:val="72787D0E"/>
    <w:rsid w:val="728A91E8"/>
    <w:rsid w:val="732A2D20"/>
    <w:rsid w:val="73696CE1"/>
    <w:rsid w:val="73DEEEBD"/>
    <w:rsid w:val="73FFB7BB"/>
    <w:rsid w:val="747AF9BF"/>
    <w:rsid w:val="74E5CD43"/>
    <w:rsid w:val="7524B978"/>
    <w:rsid w:val="7584D5D6"/>
    <w:rsid w:val="75B490B0"/>
    <w:rsid w:val="75F909BD"/>
    <w:rsid w:val="7614ED57"/>
    <w:rsid w:val="76184B68"/>
    <w:rsid w:val="765F8A6B"/>
    <w:rsid w:val="76637807"/>
    <w:rsid w:val="773C3571"/>
    <w:rsid w:val="7754F351"/>
    <w:rsid w:val="77A1269F"/>
    <w:rsid w:val="77E90C5C"/>
    <w:rsid w:val="77FC98E9"/>
    <w:rsid w:val="78789124"/>
    <w:rsid w:val="787D5909"/>
    <w:rsid w:val="7894B27F"/>
    <w:rsid w:val="78B8FD53"/>
    <w:rsid w:val="78D2038A"/>
    <w:rsid w:val="79558DB6"/>
    <w:rsid w:val="79D5292C"/>
    <w:rsid w:val="79F1CE03"/>
    <w:rsid w:val="7A4152AF"/>
    <w:rsid w:val="7A5B64FC"/>
    <w:rsid w:val="7A8D2E2E"/>
    <w:rsid w:val="7B699058"/>
    <w:rsid w:val="7B9BB406"/>
    <w:rsid w:val="7C9F28FB"/>
    <w:rsid w:val="7CB64F09"/>
    <w:rsid w:val="7CCC90C9"/>
    <w:rsid w:val="7D754A8C"/>
    <w:rsid w:val="7D8440AD"/>
    <w:rsid w:val="7DA41C78"/>
    <w:rsid w:val="7DDE48B7"/>
    <w:rsid w:val="7E2CD7F8"/>
    <w:rsid w:val="7E46189D"/>
    <w:rsid w:val="7E7FAC4F"/>
    <w:rsid w:val="7E9D5258"/>
    <w:rsid w:val="7ED22EB7"/>
    <w:rsid w:val="7F19D572"/>
    <w:rsid w:val="7F529A99"/>
    <w:rsid w:val="7F73D265"/>
    <w:rsid w:val="7FD2FD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8417"/>
    <o:shapelayout v:ext="edit">
      <o:idmap v:ext="edit" data="1"/>
    </o:shapelayout>
  </w:shapeDefaults>
  <w:decimalSymbol w:val="."/>
  <w:listSeparator w:val=","/>
  <w14:docId w14:val="2EEEB151"/>
  <w15:docId w15:val="{0022DC51-635C-4D39-98B2-D866A89AA0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0A600F"/>
  </w:style>
  <w:style w:type="paragraph" w:styleId="Heading1">
    <w:name w:val="heading 1"/>
    <w:basedOn w:val="VCAAHeading1"/>
    <w:next w:val="Normal"/>
    <w:link w:val="Heading1Char"/>
    <w:uiPriority w:val="9"/>
    <w:semiHidden/>
    <w:qFormat/>
    <w:rsid w:val="0057551C"/>
    <w:pPr>
      <w:outlineLvl w:val="0"/>
    </w:pPr>
    <w:rPr>
      <w:lang w:val="en-AU"/>
    </w:rPr>
  </w:style>
  <w:style w:type="paragraph" w:styleId="Heading2">
    <w:name w:val="heading 2"/>
    <w:basedOn w:val="VCAAHeading2"/>
    <w:next w:val="Normal"/>
    <w:link w:val="Heading2Char"/>
    <w:uiPriority w:val="9"/>
    <w:semiHidden/>
    <w:qFormat/>
    <w:rsid w:val="0057551C"/>
    <w:pPr>
      <w:outlineLvl w:val="1"/>
    </w:pPr>
    <w:rPr>
      <w:lang w:val="en-AU"/>
    </w:rPr>
  </w:style>
  <w:style w:type="paragraph" w:styleId="Heading3">
    <w:name w:val="heading 3"/>
    <w:basedOn w:val="VCAAHeading3"/>
    <w:next w:val="Normal"/>
    <w:link w:val="Heading3Char"/>
    <w:uiPriority w:val="9"/>
    <w:unhideWhenUsed/>
    <w:qFormat/>
    <w:rsid w:val="0057551C"/>
    <w:pPr>
      <w:outlineLvl w:val="2"/>
    </w:pPr>
    <w:rPr>
      <w:lang w:val="en-AU"/>
    </w:rPr>
  </w:style>
  <w:style w:type="paragraph" w:styleId="Heading4">
    <w:name w:val="heading 4"/>
    <w:basedOn w:val="VCAAHeading4"/>
    <w:next w:val="Normal"/>
    <w:link w:val="Heading4Char"/>
    <w:uiPriority w:val="9"/>
    <w:unhideWhenUsed/>
    <w:qFormat/>
    <w:rsid w:val="0057551C"/>
    <w:pPr>
      <w:keepNext/>
      <w:outlineLvl w:val="3"/>
    </w:pPr>
    <w:rPr>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04EA1"/>
    <w:rPr>
      <w:rFonts w:ascii="Tahoma" w:hAnsi="Tahoma" w:cs="Tahoma"/>
      <w:sz w:val="16"/>
      <w:szCs w:val="16"/>
    </w:rPr>
  </w:style>
  <w:style w:type="paragraph" w:styleId="VCAADocumenttitle" w:customStyle="1">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styleId="VCAAHeading1" w:customStyle="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styleId="VCAAHeading2" w:customStyle="1">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styleId="VCAAHeading3" w:customStyle="1">
    <w:name w:val="VCAA Heading 3"/>
    <w:next w:val="VCAAbody"/>
    <w:qFormat/>
    <w:rsid w:val="007E5E88"/>
    <w:pPr>
      <w:spacing w:before="320" w:after="120" w:line="400" w:lineRule="exact"/>
      <w:outlineLvl w:val="3"/>
    </w:pPr>
    <w:rPr>
      <w:rFonts w:ascii="Arial" w:hAnsi="Arial" w:cs="Arial"/>
      <w:color w:val="0F7EB4"/>
      <w:sz w:val="32"/>
      <w:szCs w:val="24"/>
    </w:rPr>
  </w:style>
  <w:style w:type="paragraph" w:styleId="VCAAbody" w:customStyle="1">
    <w:name w:val="VCAA body"/>
    <w:link w:val="VCAAbodyChar"/>
    <w:qFormat/>
    <w:rsid w:val="00632FF9"/>
    <w:pPr>
      <w:spacing w:before="120" w:after="120" w:line="280" w:lineRule="exact"/>
    </w:pPr>
    <w:rPr>
      <w:rFonts w:cs="Arial" w:asciiTheme="majorHAnsi" w:hAnsiTheme="majorHAnsi"/>
      <w:color w:val="000000" w:themeColor="text1"/>
      <w:sz w:val="20"/>
    </w:rPr>
  </w:style>
  <w:style w:type="table" w:styleId="TableGrid">
    <w:name w:val="Table Grid"/>
    <w:basedOn w:val="TableNormal"/>
    <w:uiPriority w:val="59"/>
    <w:rsid w:val="00314D8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narrow" w:customStyle="1">
    <w:name w:val="Table text narrow"/>
    <w:link w:val="TabletextnarrowChar"/>
    <w:qFormat/>
    <w:rsid w:val="0006290C"/>
    <w:pPr>
      <w:spacing w:before="80" w:after="80" w:line="280" w:lineRule="exact"/>
    </w:pPr>
    <w:rPr>
      <w:rFonts w:ascii="Arial Narrow" w:hAnsi="Arial Narrow" w:cs="Arial"/>
      <w:sz w:val="20"/>
    </w:rPr>
  </w:style>
  <w:style w:type="paragraph" w:styleId="Tableheadingnarrow" w:customStyle="1">
    <w:name w:val="Table heading narrow"/>
    <w:basedOn w:val="Tabletextnarrow"/>
    <w:qFormat/>
    <w:rsid w:val="009A04DE"/>
    <w:rPr>
      <w:b/>
      <w:color w:val="FFFFFF" w:themeColor="background1"/>
    </w:rPr>
  </w:style>
  <w:style w:type="paragraph" w:styleId="VCAAbullet" w:customStyle="1">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styleId="VCAAbulletlevel2" w:customStyle="1">
    <w:name w:val="VCAA bullet level 2"/>
    <w:basedOn w:val="VCAAbullet"/>
    <w:qFormat/>
    <w:rsid w:val="00632FF9"/>
    <w:pPr>
      <w:numPr>
        <w:numId w:val="2"/>
      </w:numPr>
      <w:ind w:left="850" w:hanging="425"/>
    </w:pPr>
  </w:style>
  <w:style w:type="paragraph" w:styleId="VCAAnumbers" w:customStyle="1">
    <w:name w:val="VCAA numbers"/>
    <w:basedOn w:val="VCAAbullet"/>
    <w:qFormat/>
    <w:rsid w:val="00632FF9"/>
    <w:pPr>
      <w:numPr>
        <w:numId w:val="3"/>
      </w:numPr>
      <w:ind w:left="425" w:hanging="425"/>
    </w:pPr>
    <w:rPr>
      <w:lang w:val="en-US"/>
    </w:rPr>
  </w:style>
  <w:style w:type="paragraph" w:styleId="VCAAtablebulletnarrow" w:customStyle="1">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hAnsi="Arial Narrow" w:eastAsia="Times New Roman" w:cs="Arial"/>
      <w:sz w:val="20"/>
      <w:lang w:val="en-GB" w:eastAsia="ja-JP"/>
    </w:rPr>
  </w:style>
  <w:style w:type="paragraph" w:styleId="VCAAHeading4" w:customStyle="1">
    <w:name w:val="VCAA Heading 4"/>
    <w:basedOn w:val="VCAAHeading3"/>
    <w:next w:val="VCAAbody"/>
    <w:qFormat/>
    <w:rsid w:val="007E5E88"/>
    <w:pPr>
      <w:spacing w:before="280" w:line="360" w:lineRule="exact"/>
      <w:outlineLvl w:val="4"/>
    </w:pPr>
    <w:rPr>
      <w:sz w:val="28"/>
      <w:szCs w:val="22"/>
      <w:lang w:val="en" w:eastAsia="en-AU"/>
    </w:rPr>
  </w:style>
  <w:style w:type="paragraph" w:styleId="VCAAcaptionsandfootnotes" w:customStyle="1">
    <w:name w:val="VCAA captions and footnotes"/>
    <w:basedOn w:val="VCAAbody"/>
    <w:qFormat/>
    <w:rsid w:val="00F47B7F"/>
    <w:pPr>
      <w:spacing w:after="360"/>
    </w:pPr>
    <w:rPr>
      <w:sz w:val="18"/>
      <w:szCs w:val="18"/>
    </w:rPr>
  </w:style>
  <w:style w:type="paragraph" w:styleId="VCAAHeading5" w:customStyle="1">
    <w:name w:val="VCAA Heading 5"/>
    <w:basedOn w:val="VCAAHeading4"/>
    <w:next w:val="VCAAbody"/>
    <w:qFormat/>
    <w:rsid w:val="007E5E88"/>
    <w:pPr>
      <w:spacing w:before="240" w:line="320" w:lineRule="exact"/>
      <w:outlineLvl w:val="5"/>
    </w:pPr>
    <w:rPr>
      <w:sz w:val="24"/>
      <w:szCs w:val="20"/>
    </w:rPr>
  </w:style>
  <w:style w:type="paragraph" w:styleId="VCAAtrademarkinfo" w:customStyle="1">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color="999999" w:themeColor="accent2" w:sz="8" w:space="0"/>
        <w:bottom w:val="single" w:color="999999" w:themeColor="accent2" w:sz="8" w:space="0"/>
      </w:tblBorders>
    </w:tblPr>
    <w:tblStylePr w:type="fir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la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color="8DC63F" w:themeColor="accent4" w:sz="8" w:space="0"/>
        <w:bottom w:val="single" w:color="8DC63F" w:themeColor="accent4" w:sz="8" w:space="0"/>
      </w:tblBorders>
    </w:tblPr>
    <w:tblStylePr w:type="fir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la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color="F78E1E" w:themeColor="accent5" w:sz="8" w:space="0"/>
        <w:bottom w:val="single" w:color="F78E1E" w:themeColor="accent5" w:sz="8" w:space="0"/>
      </w:tblBorders>
    </w:tblPr>
    <w:tblStylePr w:type="fir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la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color="517AB7" w:themeColor="accent6" w:sz="8" w:space="0"/>
        <w:bottom w:val="single" w:color="517AB7" w:themeColor="accent6" w:sz="8" w:space="0"/>
      </w:tblBorders>
    </w:tblPr>
    <w:tblStylePr w:type="fir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la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color="0099E3" w:themeColor="accent1" w:sz="8" w:space="0"/>
        <w:left w:val="single" w:color="0099E3" w:themeColor="accent1" w:sz="8" w:space="0"/>
        <w:bottom w:val="single" w:color="0099E3" w:themeColor="accent1" w:sz="8" w:space="0"/>
        <w:right w:val="single" w:color="0099E3" w:themeColor="accent1" w:sz="8" w:space="0"/>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color="0099E3" w:themeColor="accent1" w:sz="6" w:space="0"/>
          <w:left w:val="single" w:color="0099E3" w:themeColor="accent1" w:sz="8" w:space="0"/>
          <w:bottom w:val="single" w:color="0099E3" w:themeColor="accent1" w:sz="8" w:space="0"/>
          <w:right w:val="single" w:color="0099E3" w:themeColor="accent1" w:sz="8" w:space="0"/>
        </w:tcBorders>
      </w:tcPr>
    </w:tblStylePr>
    <w:tblStylePr w:type="firstCol">
      <w:rPr>
        <w:b/>
        <w:bCs/>
      </w:rPr>
    </w:tblStylePr>
    <w:tblStylePr w:type="lastCol">
      <w:rPr>
        <w:b/>
        <w:bCs/>
      </w:rPr>
    </w:tblStylePr>
    <w:tblStylePr w:type="band1Vert">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tblStylePr w:type="band1Horz">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style>
  <w:style w:type="table" w:styleId="VCAAopentable" w:customStyle="1">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color="000000" w:themeColor="text1" w:sz="4" w:space="0"/>
        <w:insideV w:val="single" w:color="000000" w:themeColor="text1" w:sz="4" w:space="0"/>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styleId="VCAAtablebulletlevel2narrow" w:customStyle="1">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styleId="VCAAclosedtable" w:customStyle="1">
    <w:name w:val="VCAA closed table"/>
    <w:basedOn w:val="VCAAopentable"/>
    <w:uiPriority w:val="99"/>
    <w:rsid w:val="008810CF"/>
    <w:pPr>
      <w:spacing w:after="0"/>
    </w:pPr>
    <w:rPr>
      <w:rFonts w:ascii="Arial Narrow" w:hAnsi="Arial Narro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rFonts w:ascii="Yu Gothic Light" w:hAnsi="Yu Gothic Light"/>
        <w:b/>
        <w:color w:val="FFFFFF" w:themeColor="background1"/>
        <w:sz w:val="22"/>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H w:val="nil"/>
          <w:insideV w:val="single" w:color="auto" w:sz="4" w:space="0"/>
        </w:tcBorders>
        <w:shd w:val="clear" w:color="auto" w:fill="auto"/>
      </w:tcPr>
    </w:tblStylePr>
    <w:tblStylePr w:type="band2Horz">
      <w:rPr>
        <w:rFonts w:ascii="Arial" w:hAnsi="Arial"/>
        <w:sz w:val="20"/>
      </w:rPr>
      <w:tblPr/>
      <w:tcPr>
        <w:tcBorders>
          <w:insideH w:val="nil"/>
          <w:insideV w:val="single" w:color="auto" w:sz="4" w:space="0"/>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styleId="VCAAtableheading" w:customStyle="1">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color="999999" w:themeColor="accent2" w:sz="8" w:space="0"/>
        <w:left w:val="single" w:color="999999" w:themeColor="accent2" w:sz="8" w:space="0"/>
        <w:bottom w:val="single" w:color="999999" w:themeColor="accent2" w:sz="8" w:space="0"/>
        <w:right w:val="single" w:color="999999" w:themeColor="accent2" w:sz="8" w:space="0"/>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color="999999" w:themeColor="accent2" w:sz="6" w:space="0"/>
          <w:left w:val="single" w:color="999999" w:themeColor="accent2" w:sz="8" w:space="0"/>
          <w:bottom w:val="single" w:color="999999" w:themeColor="accent2" w:sz="8" w:space="0"/>
          <w:right w:val="single" w:color="999999" w:themeColor="accent2" w:sz="8" w:space="0"/>
        </w:tcBorders>
      </w:tcPr>
    </w:tblStylePr>
    <w:tblStylePr w:type="firstCol">
      <w:rPr>
        <w:b/>
        <w:bCs/>
      </w:rPr>
    </w:tblStylePr>
    <w:tblStylePr w:type="lastCol">
      <w:rPr>
        <w:b/>
        <w:bCs/>
      </w:rPr>
    </w:tblStylePr>
    <w:tblStylePr w:type="band1Vert">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tblStylePr w:type="band1Horz">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style>
  <w:style w:type="character" w:styleId="Heading1Char" w:customStyle="1">
    <w:name w:val="Heading 1 Char"/>
    <w:basedOn w:val="DefaultParagraphFont"/>
    <w:link w:val="Heading1"/>
    <w:uiPriority w:val="9"/>
    <w:semiHidden/>
    <w:rsid w:val="0057551C"/>
    <w:rPr>
      <w:rFonts w:ascii="Arial" w:hAnsi="Arial" w:cs="Arial"/>
      <w:color w:val="0F7EB4"/>
      <w:sz w:val="48"/>
      <w:szCs w:val="40"/>
      <w:lang w:val="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hAnsi="Arial" w:eastAsia="Times New Roman"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hAnsi="Arial" w:eastAsia="Times New Roman" w:cs="Times New Roman"/>
      <w:noProof/>
      <w:sz w:val="20"/>
      <w:szCs w:val="24"/>
      <w:lang w:val="en-AU" w:eastAsia="en-AU"/>
    </w:rPr>
  </w:style>
  <w:style w:type="character" w:styleId="Heading2Char" w:customStyle="1">
    <w:name w:val="Heading 2 Char"/>
    <w:basedOn w:val="DefaultParagraphFont"/>
    <w:link w:val="Heading2"/>
    <w:uiPriority w:val="9"/>
    <w:semiHidden/>
    <w:rsid w:val="0057551C"/>
    <w:rPr>
      <w:rFonts w:ascii="Arial" w:hAnsi="Arial" w:cs="Arial"/>
      <w:color w:val="0F7EB4"/>
      <w:sz w:val="40"/>
      <w:szCs w:val="28"/>
      <w:lang w:val="en-AU"/>
    </w:rPr>
  </w:style>
  <w:style w:type="character" w:styleId="Heading3Char" w:customStyle="1">
    <w:name w:val="Heading 3 Char"/>
    <w:basedOn w:val="DefaultParagraphFont"/>
    <w:link w:val="Heading3"/>
    <w:uiPriority w:val="9"/>
    <w:rsid w:val="0057551C"/>
    <w:rPr>
      <w:rFonts w:ascii="Arial" w:hAnsi="Arial" w:cs="Arial"/>
      <w:color w:val="0F7EB4"/>
      <w:sz w:val="32"/>
      <w:szCs w:val="24"/>
      <w:lang w:val="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styleId="VCAADocumentsubtitle" w:customStyle="1">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styleId="EmphasisBold" w:customStyle="1">
    <w:name w:val="Emphasis (Bold)"/>
    <w:basedOn w:val="DefaultParagraphFont"/>
    <w:uiPriority w:val="1"/>
    <w:qFormat/>
    <w:rsid w:val="0071657E"/>
    <w:rPr>
      <w:b/>
    </w:rPr>
  </w:style>
  <w:style w:type="character" w:styleId="TitlesItalics" w:customStyle="1">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styleId="CommentTextChar" w:customStyle="1">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styleId="CommentSubjectChar" w:customStyle="1">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styleId="VCAAfigures" w:customStyle="1">
    <w:name w:val="VCAA figures"/>
    <w:basedOn w:val="VCAAbody"/>
    <w:link w:val="VCAAfiguresChar"/>
    <w:qFormat/>
    <w:rsid w:val="00DD1AF6"/>
    <w:pPr>
      <w:spacing w:line="240" w:lineRule="auto"/>
      <w:jc w:val="center"/>
    </w:pPr>
  </w:style>
  <w:style w:type="character" w:styleId="VCAAbodyChar" w:customStyle="1">
    <w:name w:val="VCAA body Char"/>
    <w:basedOn w:val="DefaultParagraphFont"/>
    <w:link w:val="VCAAbody"/>
    <w:rsid w:val="00632FF9"/>
    <w:rPr>
      <w:rFonts w:cs="Arial" w:asciiTheme="majorHAnsi" w:hAnsiTheme="majorHAnsi"/>
      <w:color w:val="000000" w:themeColor="text1"/>
      <w:sz w:val="20"/>
    </w:rPr>
  </w:style>
  <w:style w:type="character" w:styleId="VCAAfiguresChar" w:customStyle="1">
    <w:name w:val="VCAA figures Char"/>
    <w:basedOn w:val="VCAAbodyChar"/>
    <w:link w:val="VCAAfigures"/>
    <w:rsid w:val="00DD1AF6"/>
    <w:rPr>
      <w:rFonts w:cs="Arial" w:asciiTheme="majorHAnsi" w:hAnsiTheme="majorHAnsi"/>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styleId="VCAAtabletext" w:customStyle="1">
    <w:name w:val="VCAA table text"/>
    <w:basedOn w:val="Tabletextnarrow"/>
    <w:link w:val="VCAAtabletextChar"/>
    <w:qFormat/>
    <w:rsid w:val="00632FF9"/>
    <w:rPr>
      <w:rFonts w:ascii="Arial" w:hAnsi="Arial"/>
      <w:color w:val="000000" w:themeColor="text1"/>
      <w:lang w:val="en-AU"/>
    </w:rPr>
  </w:style>
  <w:style w:type="character" w:styleId="TabletextnarrowChar" w:customStyle="1">
    <w:name w:val="Table text narrow Char"/>
    <w:basedOn w:val="DefaultParagraphFont"/>
    <w:link w:val="Tabletextnarrow"/>
    <w:rsid w:val="0006290C"/>
    <w:rPr>
      <w:rFonts w:ascii="Arial Narrow" w:hAnsi="Arial Narrow" w:cs="Arial"/>
      <w:sz w:val="20"/>
    </w:rPr>
  </w:style>
  <w:style w:type="character" w:styleId="VCAAtabletextChar" w:customStyle="1">
    <w:name w:val="VCAA table text Char"/>
    <w:basedOn w:val="TabletextnarrowChar"/>
    <w:link w:val="VCAAtabletext"/>
    <w:rsid w:val="00632FF9"/>
    <w:rPr>
      <w:rFonts w:ascii="Arial" w:hAnsi="Arial" w:cs="Arial"/>
      <w:color w:val="000000" w:themeColor="text1"/>
      <w:sz w:val="20"/>
      <w:lang w:val="en-AU"/>
    </w:rPr>
  </w:style>
  <w:style w:type="paragraph" w:styleId="VCAAtablebullet" w:customStyle="1">
    <w:name w:val="VCAA table bullet"/>
    <w:basedOn w:val="VCAAtablebulletnarrow"/>
    <w:link w:val="VCAAtablebulletChar"/>
    <w:qFormat/>
    <w:rsid w:val="00632FF9"/>
    <w:rPr>
      <w:rFonts w:ascii="Arial" w:hAnsi="Arial"/>
      <w:color w:val="000000" w:themeColor="text1"/>
    </w:rPr>
  </w:style>
  <w:style w:type="paragraph" w:styleId="VCAAtablebuletlevel2" w:customStyle="1">
    <w:name w:val="VCAA table bulet level 2"/>
    <w:basedOn w:val="VCAAtablebulletlevel2narrow"/>
    <w:link w:val="VCAAtablebuletlevel2Char"/>
    <w:qFormat/>
    <w:rsid w:val="00632FF9"/>
    <w:rPr>
      <w:rFonts w:ascii="Arial" w:hAnsi="Arial"/>
    </w:rPr>
  </w:style>
  <w:style w:type="character" w:styleId="VCAAtablebulletnarrowChar" w:customStyle="1">
    <w:name w:val="VCAA table bullet narrow Char"/>
    <w:basedOn w:val="DefaultParagraphFont"/>
    <w:link w:val="VCAAtablebulletnarrow"/>
    <w:rsid w:val="00632FF9"/>
    <w:rPr>
      <w:rFonts w:ascii="Arial Narrow" w:hAnsi="Arial Narrow" w:eastAsia="Times New Roman" w:cs="Arial"/>
      <w:sz w:val="20"/>
      <w:lang w:val="en-GB" w:eastAsia="ja-JP"/>
    </w:rPr>
  </w:style>
  <w:style w:type="character" w:styleId="VCAAtablebulletChar" w:customStyle="1">
    <w:name w:val="VCAA table bullet Char"/>
    <w:basedOn w:val="VCAAtablebulletnarrowChar"/>
    <w:link w:val="VCAAtablebullet"/>
    <w:rsid w:val="00632FF9"/>
    <w:rPr>
      <w:rFonts w:ascii="Arial" w:hAnsi="Arial" w:eastAsia="Times New Roman" w:cs="Arial"/>
      <w:color w:val="000000" w:themeColor="text1"/>
      <w:sz w:val="20"/>
      <w:lang w:val="en-GB" w:eastAsia="ja-JP"/>
    </w:rPr>
  </w:style>
  <w:style w:type="character" w:styleId="VCAAtablebulletlevel2narrowChar" w:customStyle="1">
    <w:name w:val="VCAA table bullet level 2 narrow Char"/>
    <w:basedOn w:val="VCAAtablebulletnarrowChar"/>
    <w:link w:val="VCAAtablebulletlevel2narrow"/>
    <w:rsid w:val="00632FF9"/>
    <w:rPr>
      <w:rFonts w:ascii="Arial Narrow" w:hAnsi="Arial Narrow" w:eastAsia="Times New Roman" w:cs="Arial"/>
      <w:color w:val="000000" w:themeColor="text1"/>
      <w:sz w:val="20"/>
      <w:lang w:val="en-GB" w:eastAsia="ja-JP"/>
    </w:rPr>
  </w:style>
  <w:style w:type="character" w:styleId="VCAAtablebuletlevel2Char" w:customStyle="1">
    <w:name w:val="VCAA table bulet level 2 Char"/>
    <w:basedOn w:val="VCAAtablebulletlevel2narrowChar"/>
    <w:link w:val="VCAAtablebuletlevel2"/>
    <w:rsid w:val="00632FF9"/>
    <w:rPr>
      <w:rFonts w:ascii="Arial" w:hAnsi="Arial" w:eastAsia="Times New Roman" w:cs="Arial"/>
      <w:color w:val="000000" w:themeColor="text1"/>
      <w:sz w:val="20"/>
      <w:lang w:val="en-GB" w:eastAsia="ja-JP"/>
    </w:rPr>
  </w:style>
  <w:style w:type="paragraph" w:styleId="VCAAHeader" w:customStyle="1">
    <w:name w:val="VCAA Header"/>
    <w:basedOn w:val="VCAAbody"/>
    <w:link w:val="VCAAHeaderChar"/>
    <w:qFormat/>
    <w:rsid w:val="00F83DB5"/>
    <w:rPr>
      <w:color w:val="999999"/>
      <w:sz w:val="18"/>
    </w:rPr>
  </w:style>
  <w:style w:type="character" w:styleId="VCAAHeaderChar" w:customStyle="1">
    <w:name w:val="VCAA Header Char"/>
    <w:basedOn w:val="VCAAbodyChar"/>
    <w:link w:val="VCAAHeader"/>
    <w:rsid w:val="00F83DB5"/>
    <w:rPr>
      <w:rFonts w:cs="Arial" w:asciiTheme="majorHAnsi" w:hAnsiTheme="majorHAnsi"/>
      <w:color w:val="999999"/>
      <w:sz w:val="18"/>
    </w:rPr>
  </w:style>
  <w:style w:type="character" w:styleId="normaltextrun" w:customStyle="1">
    <w:name w:val="normaltextrun"/>
    <w:basedOn w:val="DefaultParagraphFont"/>
    <w:rsid w:val="00423543"/>
  </w:style>
  <w:style w:type="paragraph" w:styleId="paragraph" w:customStyle="1">
    <w:name w:val="paragraph"/>
    <w:basedOn w:val="Normal"/>
    <w:rsid w:val="00FA5DB8"/>
    <w:pPr>
      <w:spacing w:before="100" w:beforeAutospacing="1" w:after="100" w:afterAutospacing="1" w:line="240" w:lineRule="auto"/>
    </w:pPr>
    <w:rPr>
      <w:rFonts w:ascii="Times New Roman" w:hAnsi="Times New Roman" w:eastAsia="Times New Roman" w:cs="Times New Roman"/>
      <w:sz w:val="24"/>
      <w:szCs w:val="24"/>
      <w:lang w:val="en-AU" w:eastAsia="en-GB"/>
    </w:rPr>
  </w:style>
  <w:style w:type="character" w:styleId="eop" w:customStyle="1">
    <w:name w:val="eop"/>
    <w:basedOn w:val="DefaultParagraphFont"/>
    <w:rsid w:val="00FA2803"/>
  </w:style>
  <w:style w:type="character" w:styleId="IntenseEmphasis">
    <w:name w:val="Intense Emphasis"/>
    <w:basedOn w:val="DefaultParagraphFont"/>
    <w:uiPriority w:val="21"/>
    <w:qFormat/>
    <w:rsid w:val="00117267"/>
    <w:rPr>
      <w:i/>
      <w:iCs/>
      <w:color w:val="0099E3" w:themeColor="accent1"/>
    </w:rPr>
  </w:style>
  <w:style w:type="character" w:styleId="FollowedHyperlink">
    <w:name w:val="FollowedHyperlink"/>
    <w:basedOn w:val="DefaultParagraphFont"/>
    <w:uiPriority w:val="99"/>
    <w:semiHidden/>
    <w:unhideWhenUsed/>
    <w:rsid w:val="003545B6"/>
    <w:rPr>
      <w:color w:val="8DB3E2" w:themeColor="followedHyperlink"/>
      <w:u w:val="single"/>
    </w:rPr>
  </w:style>
  <w:style w:type="character" w:styleId="cf01" w:customStyle="1">
    <w:name w:val="cf01"/>
    <w:basedOn w:val="DefaultParagraphFont"/>
    <w:rsid w:val="003A2EDD"/>
    <w:rPr>
      <w:rFonts w:hint="default" w:ascii="Segoe UI" w:hAnsi="Segoe UI" w:cs="Segoe UI"/>
      <w:sz w:val="18"/>
      <w:szCs w:val="18"/>
    </w:rPr>
  </w:style>
  <w:style w:type="character" w:styleId="UnresolvedMention">
    <w:name w:val="Unresolved Mention"/>
    <w:basedOn w:val="DefaultParagraphFont"/>
    <w:uiPriority w:val="99"/>
    <w:semiHidden/>
    <w:unhideWhenUsed/>
    <w:rsid w:val="00365243"/>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9B04FF"/>
    <w:pPr>
      <w:spacing w:before="100" w:beforeAutospacing="1" w:after="100" w:afterAutospacing="1" w:line="240" w:lineRule="auto"/>
    </w:pPr>
    <w:rPr>
      <w:rFonts w:ascii="Times New Roman" w:hAnsi="Times New Roman" w:eastAsia="Times New Roman" w:cs="Times New Roman"/>
      <w:sz w:val="24"/>
      <w:szCs w:val="24"/>
      <w:lang w:val="en-AU" w:eastAsia="en-AU"/>
    </w:rPr>
  </w:style>
  <w:style w:type="character" w:styleId="Emphasis">
    <w:name w:val="Emphasis"/>
    <w:basedOn w:val="DefaultParagraphFont"/>
    <w:uiPriority w:val="20"/>
    <w:qFormat/>
    <w:rsid w:val="001929A0"/>
    <w:rPr>
      <w:i/>
      <w:iCs/>
    </w:rPr>
  </w:style>
  <w:style w:type="paragraph" w:styleId="ListParagraph">
    <w:name w:val="List Paragraph"/>
    <w:basedOn w:val="Normal"/>
    <w:uiPriority w:val="34"/>
    <w:qFormat/>
    <w:rsid w:val="00B820FB"/>
    <w:pPr>
      <w:ind w:left="720"/>
      <w:contextualSpacing/>
    </w:pPr>
  </w:style>
  <w:style w:type="paragraph" w:styleId="VCAAtablecondensedheading" w:customStyle="1">
    <w:name w:val="VCAA table condensed heading"/>
    <w:basedOn w:val="Normal"/>
    <w:rsid w:val="008132B7"/>
    <w:pPr>
      <w:spacing w:after="0" w:line="240" w:lineRule="auto"/>
      <w:jc w:val="center"/>
    </w:pPr>
    <w:rPr>
      <w:rFonts w:ascii="Arial" w:hAnsi="Arial" w:eastAsia="Arial" w:cs="Arial"/>
      <w:color w:val="FFFFFF" w:themeColor="background1"/>
      <w:sz w:val="20"/>
      <w:szCs w:val="20"/>
      <w:lang w:val="en-AU"/>
    </w:rPr>
  </w:style>
  <w:style w:type="paragraph" w:styleId="BodyText">
    <w:name w:val="Body Text"/>
    <w:basedOn w:val="VCAAbody"/>
    <w:link w:val="BodyTextChar"/>
    <w:uiPriority w:val="99"/>
    <w:unhideWhenUsed/>
    <w:rsid w:val="0006290C"/>
    <w:rPr>
      <w:color w:val="auto"/>
    </w:rPr>
  </w:style>
  <w:style w:type="character" w:styleId="BodyTextChar" w:customStyle="1">
    <w:name w:val="Body Text Char"/>
    <w:basedOn w:val="DefaultParagraphFont"/>
    <w:link w:val="BodyText"/>
    <w:uiPriority w:val="99"/>
    <w:rsid w:val="0006290C"/>
    <w:rPr>
      <w:rFonts w:cs="Arial" w:asciiTheme="majorHAnsi" w:hAnsiTheme="majorHAnsi"/>
      <w:sz w:val="20"/>
    </w:rPr>
  </w:style>
  <w:style w:type="character" w:styleId="Boldcharacter" w:customStyle="1">
    <w:name w:val="Bold character"/>
    <w:basedOn w:val="DefaultParagraphFont"/>
    <w:uiPriority w:val="1"/>
    <w:qFormat/>
    <w:rsid w:val="00FE35EC"/>
    <w:rPr>
      <w:b/>
      <w:bCs/>
      <w:color w:val="auto"/>
      <w:lang w:val="en-AU"/>
    </w:rPr>
  </w:style>
  <w:style w:type="character" w:styleId="Boldcharacterwhite" w:customStyle="1">
    <w:name w:val="Bold character white"/>
    <w:basedOn w:val="Boldcharacter"/>
    <w:uiPriority w:val="1"/>
    <w:qFormat/>
    <w:rsid w:val="00A51301"/>
    <w:rPr>
      <w:b/>
      <w:bCs/>
      <w:color w:val="FFFFFF" w:themeColor="background1"/>
      <w:lang w:val="en-AU"/>
    </w:rPr>
  </w:style>
  <w:style w:type="character" w:styleId="Italicscharacter" w:customStyle="1">
    <w:name w:val="Italics character"/>
    <w:basedOn w:val="DefaultParagraphFont"/>
    <w:uiPriority w:val="1"/>
    <w:qFormat/>
    <w:rsid w:val="0006290C"/>
    <w:rPr>
      <w:i/>
      <w:iCs/>
      <w:color w:val="auto"/>
      <w:lang w:val="en-AU"/>
    </w:rPr>
  </w:style>
  <w:style w:type="paragraph" w:styleId="Title">
    <w:name w:val="Title"/>
    <w:basedOn w:val="VCAADocumenttitle"/>
    <w:next w:val="Normal"/>
    <w:link w:val="TitleChar"/>
    <w:uiPriority w:val="10"/>
    <w:qFormat/>
    <w:rsid w:val="0057551C"/>
    <w:pPr>
      <w:ind w:right="2693"/>
    </w:pPr>
    <w:rPr>
      <w:rFonts w:cs="Segoe UI" w:eastAsiaTheme="majorEastAsia"/>
      <w:b w:val="0"/>
      <w:bCs/>
      <w:noProof w:val="0"/>
      <w:sz w:val="72"/>
      <w:szCs w:val="72"/>
      <w:lang w:eastAsia="en-GB"/>
    </w:rPr>
  </w:style>
  <w:style w:type="character" w:styleId="TitleChar" w:customStyle="1">
    <w:name w:val="Title Char"/>
    <w:basedOn w:val="DefaultParagraphFont"/>
    <w:link w:val="Title"/>
    <w:uiPriority w:val="10"/>
    <w:rsid w:val="0057551C"/>
    <w:rPr>
      <w:rFonts w:ascii="Arial" w:hAnsi="Arial" w:cs="Segoe UI" w:eastAsiaTheme="majorEastAsia"/>
      <w:bCs/>
      <w:color w:val="FFFFFF" w:themeColor="background1"/>
      <w:sz w:val="72"/>
      <w:szCs w:val="72"/>
      <w:lang w:val="en-AU" w:eastAsia="en-GB"/>
    </w:rPr>
  </w:style>
  <w:style w:type="paragraph" w:styleId="Bullet" w:customStyle="1">
    <w:name w:val="Bullet"/>
    <w:basedOn w:val="VCAAbullet"/>
    <w:qFormat/>
    <w:rsid w:val="0006290C"/>
    <w:rPr>
      <w:rFonts w:eastAsiaTheme="majorEastAsia"/>
      <w:color w:val="auto"/>
    </w:rPr>
  </w:style>
  <w:style w:type="paragraph" w:styleId="Bulletlevel2" w:customStyle="1">
    <w:name w:val="Bullet level 2"/>
    <w:basedOn w:val="Bullet"/>
    <w:qFormat/>
    <w:rsid w:val="0057551C"/>
    <w:pPr>
      <w:ind w:left="850"/>
    </w:pPr>
  </w:style>
  <w:style w:type="paragraph" w:styleId="Tablebulletnarrow" w:customStyle="1">
    <w:name w:val="Table bullet narrow"/>
    <w:basedOn w:val="Normal"/>
    <w:qFormat/>
    <w:rsid w:val="0057551C"/>
    <w:pPr>
      <w:tabs>
        <w:tab w:val="left" w:pos="170"/>
      </w:tabs>
      <w:overflowPunct w:val="0"/>
      <w:autoSpaceDE w:val="0"/>
      <w:autoSpaceDN w:val="0"/>
      <w:adjustRightInd w:val="0"/>
      <w:spacing w:before="80" w:after="80" w:line="288" w:lineRule="auto"/>
      <w:ind w:left="170" w:hanging="170"/>
      <w:contextualSpacing/>
      <w:textAlignment w:val="baseline"/>
    </w:pPr>
    <w:rPr>
      <w:rFonts w:ascii="Arial Narrow" w:hAnsi="Arial Narrow" w:eastAsia="Times New Roman" w:cs="Arial"/>
      <w:sz w:val="20"/>
      <w:lang w:val="en-GB" w:eastAsia="ja-JP"/>
    </w:rPr>
  </w:style>
  <w:style w:type="character" w:styleId="Heading4Char" w:customStyle="1">
    <w:name w:val="Heading 4 Char"/>
    <w:basedOn w:val="DefaultParagraphFont"/>
    <w:link w:val="Heading4"/>
    <w:uiPriority w:val="9"/>
    <w:rsid w:val="0057551C"/>
    <w:rPr>
      <w:rFonts w:ascii="Arial" w:hAnsi="Arial" w:cs="Arial"/>
      <w:color w:val="0F7EB4"/>
      <w:sz w:val="28"/>
      <w:lang w:val="en-AU" w:eastAsia="en-AU"/>
    </w:rPr>
  </w:style>
  <w:style w:type="character" w:styleId="Centred-character" w:customStyle="1">
    <w:name w:val="Centred - character"/>
    <w:basedOn w:val="DefaultParagraphFont"/>
    <w:uiPriority w:val="1"/>
    <w:qFormat/>
    <w:rsid w:val="009A04DE"/>
  </w:style>
  <w:style w:type="paragraph" w:styleId="Tableheadingnarrowcentred" w:customStyle="1">
    <w:name w:val="Table heading narrow centred"/>
    <w:basedOn w:val="Tableheadingnarrow"/>
    <w:qFormat/>
    <w:rsid w:val="009A04DE"/>
    <w:pPr>
      <w:jc w:val="center"/>
    </w:pPr>
  </w:style>
  <w:style w:type="paragraph" w:styleId="Tableheadingnarrowcentredblack" w:customStyle="1">
    <w:name w:val="Table heading narrow centred black"/>
    <w:basedOn w:val="Tableheadingnarrow"/>
    <w:qFormat/>
    <w:rsid w:val="009A04DE"/>
    <w:pPr>
      <w:jc w:val="center"/>
    </w:pPr>
  </w:style>
  <w:style w:type="paragraph" w:styleId="Boldcharactercentred" w:customStyle="1">
    <w:name w:val="Bold character centred"/>
    <w:basedOn w:val="Tabletextnarrow"/>
    <w:qFormat/>
    <w:rsid w:val="00D20DAE"/>
    <w:pPr>
      <w:jc w:val="center"/>
    </w:pPr>
  </w:style>
  <w:style w:type="character" w:styleId="Centred" w:customStyle="1">
    <w:name w:val="Centred"/>
    <w:basedOn w:val="DefaultParagraphFont"/>
    <w:uiPriority w:val="1"/>
    <w:qFormat/>
    <w:rsid w:val="00D20DAE"/>
  </w:style>
  <w:style w:type="paragraph" w:styleId="TabletextnarrowCentered" w:customStyle="1">
    <w:name w:val="Table text narrow Centered"/>
    <w:basedOn w:val="Tabletextnarrow"/>
    <w:rsid w:val="00D20DAE"/>
    <w:pPr>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4498729">
      <w:bodyDiv w:val="1"/>
      <w:marLeft w:val="0"/>
      <w:marRight w:val="0"/>
      <w:marTop w:val="0"/>
      <w:marBottom w:val="0"/>
      <w:divBdr>
        <w:top w:val="none" w:sz="0" w:space="0" w:color="auto"/>
        <w:left w:val="none" w:sz="0" w:space="0" w:color="auto"/>
        <w:bottom w:val="none" w:sz="0" w:space="0" w:color="auto"/>
        <w:right w:val="none" w:sz="0" w:space="0" w:color="auto"/>
      </w:divBdr>
    </w:div>
    <w:div w:id="244266476">
      <w:bodyDiv w:val="1"/>
      <w:marLeft w:val="0"/>
      <w:marRight w:val="0"/>
      <w:marTop w:val="0"/>
      <w:marBottom w:val="0"/>
      <w:divBdr>
        <w:top w:val="none" w:sz="0" w:space="0" w:color="auto"/>
        <w:left w:val="none" w:sz="0" w:space="0" w:color="auto"/>
        <w:bottom w:val="none" w:sz="0" w:space="0" w:color="auto"/>
        <w:right w:val="none" w:sz="0" w:space="0" w:color="auto"/>
      </w:divBdr>
    </w:div>
    <w:div w:id="456417249">
      <w:bodyDiv w:val="1"/>
      <w:marLeft w:val="0"/>
      <w:marRight w:val="0"/>
      <w:marTop w:val="0"/>
      <w:marBottom w:val="0"/>
      <w:divBdr>
        <w:top w:val="none" w:sz="0" w:space="0" w:color="auto"/>
        <w:left w:val="none" w:sz="0" w:space="0" w:color="auto"/>
        <w:bottom w:val="none" w:sz="0" w:space="0" w:color="auto"/>
        <w:right w:val="none" w:sz="0" w:space="0" w:color="auto"/>
      </w:divBdr>
    </w:div>
    <w:div w:id="544871658">
      <w:bodyDiv w:val="1"/>
      <w:marLeft w:val="0"/>
      <w:marRight w:val="0"/>
      <w:marTop w:val="0"/>
      <w:marBottom w:val="0"/>
      <w:divBdr>
        <w:top w:val="none" w:sz="0" w:space="0" w:color="auto"/>
        <w:left w:val="none" w:sz="0" w:space="0" w:color="auto"/>
        <w:bottom w:val="none" w:sz="0" w:space="0" w:color="auto"/>
        <w:right w:val="none" w:sz="0" w:space="0" w:color="auto"/>
      </w:divBdr>
      <w:divsChild>
        <w:div w:id="1241062368">
          <w:marLeft w:val="0"/>
          <w:marRight w:val="0"/>
          <w:marTop w:val="0"/>
          <w:marBottom w:val="0"/>
          <w:divBdr>
            <w:top w:val="none" w:sz="0" w:space="0" w:color="auto"/>
            <w:left w:val="none" w:sz="0" w:space="0" w:color="auto"/>
            <w:bottom w:val="none" w:sz="0" w:space="0" w:color="auto"/>
            <w:right w:val="none" w:sz="0" w:space="0" w:color="auto"/>
          </w:divBdr>
        </w:div>
        <w:div w:id="1826627031">
          <w:marLeft w:val="0"/>
          <w:marRight w:val="0"/>
          <w:marTop w:val="0"/>
          <w:marBottom w:val="0"/>
          <w:divBdr>
            <w:top w:val="none" w:sz="0" w:space="0" w:color="auto"/>
            <w:left w:val="none" w:sz="0" w:space="0" w:color="auto"/>
            <w:bottom w:val="none" w:sz="0" w:space="0" w:color="auto"/>
            <w:right w:val="none" w:sz="0" w:space="0" w:color="auto"/>
          </w:divBdr>
        </w:div>
        <w:div w:id="343090334">
          <w:marLeft w:val="0"/>
          <w:marRight w:val="0"/>
          <w:marTop w:val="0"/>
          <w:marBottom w:val="0"/>
          <w:divBdr>
            <w:top w:val="none" w:sz="0" w:space="0" w:color="auto"/>
            <w:left w:val="none" w:sz="0" w:space="0" w:color="auto"/>
            <w:bottom w:val="none" w:sz="0" w:space="0" w:color="auto"/>
            <w:right w:val="none" w:sz="0" w:space="0" w:color="auto"/>
          </w:divBdr>
        </w:div>
        <w:div w:id="24599102">
          <w:marLeft w:val="0"/>
          <w:marRight w:val="0"/>
          <w:marTop w:val="0"/>
          <w:marBottom w:val="0"/>
          <w:divBdr>
            <w:top w:val="none" w:sz="0" w:space="0" w:color="auto"/>
            <w:left w:val="none" w:sz="0" w:space="0" w:color="auto"/>
            <w:bottom w:val="none" w:sz="0" w:space="0" w:color="auto"/>
            <w:right w:val="none" w:sz="0" w:space="0" w:color="auto"/>
          </w:divBdr>
        </w:div>
        <w:div w:id="326053329">
          <w:marLeft w:val="0"/>
          <w:marRight w:val="0"/>
          <w:marTop w:val="0"/>
          <w:marBottom w:val="0"/>
          <w:divBdr>
            <w:top w:val="none" w:sz="0" w:space="0" w:color="auto"/>
            <w:left w:val="none" w:sz="0" w:space="0" w:color="auto"/>
            <w:bottom w:val="none" w:sz="0" w:space="0" w:color="auto"/>
            <w:right w:val="none" w:sz="0" w:space="0" w:color="auto"/>
          </w:divBdr>
        </w:div>
        <w:div w:id="1192374004">
          <w:marLeft w:val="0"/>
          <w:marRight w:val="0"/>
          <w:marTop w:val="0"/>
          <w:marBottom w:val="0"/>
          <w:divBdr>
            <w:top w:val="none" w:sz="0" w:space="0" w:color="auto"/>
            <w:left w:val="none" w:sz="0" w:space="0" w:color="auto"/>
            <w:bottom w:val="none" w:sz="0" w:space="0" w:color="auto"/>
            <w:right w:val="none" w:sz="0" w:space="0" w:color="auto"/>
          </w:divBdr>
        </w:div>
        <w:div w:id="1447849629">
          <w:marLeft w:val="0"/>
          <w:marRight w:val="0"/>
          <w:marTop w:val="0"/>
          <w:marBottom w:val="0"/>
          <w:divBdr>
            <w:top w:val="none" w:sz="0" w:space="0" w:color="auto"/>
            <w:left w:val="none" w:sz="0" w:space="0" w:color="auto"/>
            <w:bottom w:val="none" w:sz="0" w:space="0" w:color="auto"/>
            <w:right w:val="none" w:sz="0" w:space="0" w:color="auto"/>
          </w:divBdr>
        </w:div>
      </w:divsChild>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837988">
      <w:bodyDiv w:val="1"/>
      <w:marLeft w:val="0"/>
      <w:marRight w:val="0"/>
      <w:marTop w:val="0"/>
      <w:marBottom w:val="0"/>
      <w:divBdr>
        <w:top w:val="none" w:sz="0" w:space="0" w:color="auto"/>
        <w:left w:val="none" w:sz="0" w:space="0" w:color="auto"/>
        <w:bottom w:val="none" w:sz="0" w:space="0" w:color="auto"/>
        <w:right w:val="none" w:sz="0" w:space="0" w:color="auto"/>
      </w:divBdr>
    </w:div>
    <w:div w:id="730730573">
      <w:bodyDiv w:val="1"/>
      <w:marLeft w:val="0"/>
      <w:marRight w:val="0"/>
      <w:marTop w:val="0"/>
      <w:marBottom w:val="0"/>
      <w:divBdr>
        <w:top w:val="none" w:sz="0" w:space="0" w:color="auto"/>
        <w:left w:val="none" w:sz="0" w:space="0" w:color="auto"/>
        <w:bottom w:val="none" w:sz="0" w:space="0" w:color="auto"/>
        <w:right w:val="none" w:sz="0" w:space="0" w:color="auto"/>
      </w:divBdr>
    </w:div>
    <w:div w:id="816460661">
      <w:bodyDiv w:val="1"/>
      <w:marLeft w:val="0"/>
      <w:marRight w:val="0"/>
      <w:marTop w:val="0"/>
      <w:marBottom w:val="0"/>
      <w:divBdr>
        <w:top w:val="none" w:sz="0" w:space="0" w:color="auto"/>
        <w:left w:val="none" w:sz="0" w:space="0" w:color="auto"/>
        <w:bottom w:val="none" w:sz="0" w:space="0" w:color="auto"/>
        <w:right w:val="none" w:sz="0" w:space="0" w:color="auto"/>
      </w:divBdr>
      <w:divsChild>
        <w:div w:id="1925144638">
          <w:marLeft w:val="0"/>
          <w:marRight w:val="0"/>
          <w:marTop w:val="0"/>
          <w:marBottom w:val="0"/>
          <w:divBdr>
            <w:top w:val="none" w:sz="0" w:space="0" w:color="auto"/>
            <w:left w:val="none" w:sz="0" w:space="0" w:color="auto"/>
            <w:bottom w:val="none" w:sz="0" w:space="0" w:color="auto"/>
            <w:right w:val="none" w:sz="0" w:space="0" w:color="auto"/>
          </w:divBdr>
        </w:div>
        <w:div w:id="1443963868">
          <w:marLeft w:val="0"/>
          <w:marRight w:val="0"/>
          <w:marTop w:val="0"/>
          <w:marBottom w:val="0"/>
          <w:divBdr>
            <w:top w:val="none" w:sz="0" w:space="0" w:color="auto"/>
            <w:left w:val="none" w:sz="0" w:space="0" w:color="auto"/>
            <w:bottom w:val="none" w:sz="0" w:space="0" w:color="auto"/>
            <w:right w:val="none" w:sz="0" w:space="0" w:color="auto"/>
          </w:divBdr>
        </w:div>
        <w:div w:id="679817027">
          <w:marLeft w:val="0"/>
          <w:marRight w:val="0"/>
          <w:marTop w:val="0"/>
          <w:marBottom w:val="0"/>
          <w:divBdr>
            <w:top w:val="none" w:sz="0" w:space="0" w:color="auto"/>
            <w:left w:val="none" w:sz="0" w:space="0" w:color="auto"/>
            <w:bottom w:val="none" w:sz="0" w:space="0" w:color="auto"/>
            <w:right w:val="none" w:sz="0" w:space="0" w:color="auto"/>
          </w:divBdr>
        </w:div>
        <w:div w:id="2074153182">
          <w:marLeft w:val="0"/>
          <w:marRight w:val="0"/>
          <w:marTop w:val="0"/>
          <w:marBottom w:val="0"/>
          <w:divBdr>
            <w:top w:val="none" w:sz="0" w:space="0" w:color="auto"/>
            <w:left w:val="none" w:sz="0" w:space="0" w:color="auto"/>
            <w:bottom w:val="none" w:sz="0" w:space="0" w:color="auto"/>
            <w:right w:val="none" w:sz="0" w:space="0" w:color="auto"/>
          </w:divBdr>
        </w:div>
        <w:div w:id="2069572332">
          <w:marLeft w:val="0"/>
          <w:marRight w:val="0"/>
          <w:marTop w:val="0"/>
          <w:marBottom w:val="0"/>
          <w:divBdr>
            <w:top w:val="none" w:sz="0" w:space="0" w:color="auto"/>
            <w:left w:val="none" w:sz="0" w:space="0" w:color="auto"/>
            <w:bottom w:val="none" w:sz="0" w:space="0" w:color="auto"/>
            <w:right w:val="none" w:sz="0" w:space="0" w:color="auto"/>
          </w:divBdr>
        </w:div>
        <w:div w:id="1160198356">
          <w:marLeft w:val="0"/>
          <w:marRight w:val="0"/>
          <w:marTop w:val="0"/>
          <w:marBottom w:val="0"/>
          <w:divBdr>
            <w:top w:val="none" w:sz="0" w:space="0" w:color="auto"/>
            <w:left w:val="none" w:sz="0" w:space="0" w:color="auto"/>
            <w:bottom w:val="none" w:sz="0" w:space="0" w:color="auto"/>
            <w:right w:val="none" w:sz="0" w:space="0" w:color="auto"/>
          </w:divBdr>
        </w:div>
        <w:div w:id="911237315">
          <w:marLeft w:val="0"/>
          <w:marRight w:val="0"/>
          <w:marTop w:val="0"/>
          <w:marBottom w:val="0"/>
          <w:divBdr>
            <w:top w:val="none" w:sz="0" w:space="0" w:color="auto"/>
            <w:left w:val="none" w:sz="0" w:space="0" w:color="auto"/>
            <w:bottom w:val="none" w:sz="0" w:space="0" w:color="auto"/>
            <w:right w:val="none" w:sz="0" w:space="0" w:color="auto"/>
          </w:divBdr>
        </w:div>
      </w:divsChild>
    </w:div>
    <w:div w:id="1057512101">
      <w:bodyDiv w:val="1"/>
      <w:marLeft w:val="0"/>
      <w:marRight w:val="0"/>
      <w:marTop w:val="0"/>
      <w:marBottom w:val="0"/>
      <w:divBdr>
        <w:top w:val="none" w:sz="0" w:space="0" w:color="auto"/>
        <w:left w:val="none" w:sz="0" w:space="0" w:color="auto"/>
        <w:bottom w:val="none" w:sz="0" w:space="0" w:color="auto"/>
        <w:right w:val="none" w:sz="0" w:space="0" w:color="auto"/>
      </w:divBdr>
    </w:div>
    <w:div w:id="1062944645">
      <w:bodyDiv w:val="1"/>
      <w:marLeft w:val="0"/>
      <w:marRight w:val="0"/>
      <w:marTop w:val="0"/>
      <w:marBottom w:val="0"/>
      <w:divBdr>
        <w:top w:val="none" w:sz="0" w:space="0" w:color="auto"/>
        <w:left w:val="none" w:sz="0" w:space="0" w:color="auto"/>
        <w:bottom w:val="none" w:sz="0" w:space="0" w:color="auto"/>
        <w:right w:val="none" w:sz="0" w:space="0" w:color="auto"/>
      </w:divBdr>
    </w:div>
    <w:div w:id="1150755987">
      <w:bodyDiv w:val="1"/>
      <w:marLeft w:val="0"/>
      <w:marRight w:val="0"/>
      <w:marTop w:val="0"/>
      <w:marBottom w:val="0"/>
      <w:divBdr>
        <w:top w:val="none" w:sz="0" w:space="0" w:color="auto"/>
        <w:left w:val="none" w:sz="0" w:space="0" w:color="auto"/>
        <w:bottom w:val="none" w:sz="0" w:space="0" w:color="auto"/>
        <w:right w:val="none" w:sz="0" w:space="0" w:color="auto"/>
      </w:divBdr>
    </w:div>
    <w:div w:id="1166558930">
      <w:bodyDiv w:val="1"/>
      <w:marLeft w:val="0"/>
      <w:marRight w:val="0"/>
      <w:marTop w:val="0"/>
      <w:marBottom w:val="0"/>
      <w:divBdr>
        <w:top w:val="none" w:sz="0" w:space="0" w:color="auto"/>
        <w:left w:val="none" w:sz="0" w:space="0" w:color="auto"/>
        <w:bottom w:val="none" w:sz="0" w:space="0" w:color="auto"/>
        <w:right w:val="none" w:sz="0" w:space="0" w:color="auto"/>
      </w:divBdr>
      <w:divsChild>
        <w:div w:id="677193492">
          <w:marLeft w:val="547"/>
          <w:marRight w:val="0"/>
          <w:marTop w:val="0"/>
          <w:marBottom w:val="0"/>
          <w:divBdr>
            <w:top w:val="none" w:sz="0" w:space="0" w:color="auto"/>
            <w:left w:val="none" w:sz="0" w:space="0" w:color="auto"/>
            <w:bottom w:val="none" w:sz="0" w:space="0" w:color="auto"/>
            <w:right w:val="none" w:sz="0" w:space="0" w:color="auto"/>
          </w:divBdr>
        </w:div>
      </w:divsChild>
    </w:div>
    <w:div w:id="1169558901">
      <w:bodyDiv w:val="1"/>
      <w:marLeft w:val="0"/>
      <w:marRight w:val="0"/>
      <w:marTop w:val="0"/>
      <w:marBottom w:val="0"/>
      <w:divBdr>
        <w:top w:val="none" w:sz="0" w:space="0" w:color="auto"/>
        <w:left w:val="none" w:sz="0" w:space="0" w:color="auto"/>
        <w:bottom w:val="none" w:sz="0" w:space="0" w:color="auto"/>
        <w:right w:val="none" w:sz="0" w:space="0" w:color="auto"/>
      </w:divBdr>
      <w:divsChild>
        <w:div w:id="476607761">
          <w:marLeft w:val="547"/>
          <w:marRight w:val="0"/>
          <w:marTop w:val="0"/>
          <w:marBottom w:val="0"/>
          <w:divBdr>
            <w:top w:val="none" w:sz="0" w:space="0" w:color="auto"/>
            <w:left w:val="none" w:sz="0" w:space="0" w:color="auto"/>
            <w:bottom w:val="none" w:sz="0" w:space="0" w:color="auto"/>
            <w:right w:val="none" w:sz="0" w:space="0" w:color="auto"/>
          </w:divBdr>
        </w:div>
      </w:divsChild>
    </w:div>
    <w:div w:id="1292132390">
      <w:bodyDiv w:val="1"/>
      <w:marLeft w:val="0"/>
      <w:marRight w:val="0"/>
      <w:marTop w:val="0"/>
      <w:marBottom w:val="0"/>
      <w:divBdr>
        <w:top w:val="none" w:sz="0" w:space="0" w:color="auto"/>
        <w:left w:val="none" w:sz="0" w:space="0" w:color="auto"/>
        <w:bottom w:val="none" w:sz="0" w:space="0" w:color="auto"/>
        <w:right w:val="none" w:sz="0" w:space="0" w:color="auto"/>
      </w:divBdr>
      <w:divsChild>
        <w:div w:id="801657690">
          <w:marLeft w:val="0"/>
          <w:marRight w:val="0"/>
          <w:marTop w:val="0"/>
          <w:marBottom w:val="0"/>
          <w:divBdr>
            <w:top w:val="none" w:sz="0" w:space="0" w:color="auto"/>
            <w:left w:val="none" w:sz="0" w:space="0" w:color="auto"/>
            <w:bottom w:val="none" w:sz="0" w:space="0" w:color="auto"/>
            <w:right w:val="none" w:sz="0" w:space="0" w:color="auto"/>
          </w:divBdr>
          <w:divsChild>
            <w:div w:id="1526551419">
              <w:marLeft w:val="0"/>
              <w:marRight w:val="0"/>
              <w:marTop w:val="0"/>
              <w:marBottom w:val="0"/>
              <w:divBdr>
                <w:top w:val="none" w:sz="0" w:space="0" w:color="auto"/>
                <w:left w:val="none" w:sz="0" w:space="0" w:color="auto"/>
                <w:bottom w:val="none" w:sz="0" w:space="0" w:color="auto"/>
                <w:right w:val="none" w:sz="0" w:space="0" w:color="auto"/>
              </w:divBdr>
              <w:divsChild>
                <w:div w:id="1493526501">
                  <w:marLeft w:val="0"/>
                  <w:marRight w:val="0"/>
                  <w:marTop w:val="0"/>
                  <w:marBottom w:val="0"/>
                  <w:divBdr>
                    <w:top w:val="none" w:sz="0" w:space="0" w:color="auto"/>
                    <w:left w:val="none" w:sz="0" w:space="0" w:color="auto"/>
                    <w:bottom w:val="none" w:sz="0" w:space="0" w:color="auto"/>
                    <w:right w:val="none" w:sz="0" w:space="0" w:color="auto"/>
                  </w:divBdr>
                  <w:divsChild>
                    <w:div w:id="11207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29941">
      <w:bodyDiv w:val="1"/>
      <w:marLeft w:val="0"/>
      <w:marRight w:val="0"/>
      <w:marTop w:val="0"/>
      <w:marBottom w:val="0"/>
      <w:divBdr>
        <w:top w:val="none" w:sz="0" w:space="0" w:color="auto"/>
        <w:left w:val="none" w:sz="0" w:space="0" w:color="auto"/>
        <w:bottom w:val="none" w:sz="0" w:space="0" w:color="auto"/>
        <w:right w:val="none" w:sz="0" w:space="0" w:color="auto"/>
      </w:divBdr>
    </w:div>
    <w:div w:id="1568683277">
      <w:bodyDiv w:val="1"/>
      <w:marLeft w:val="0"/>
      <w:marRight w:val="0"/>
      <w:marTop w:val="0"/>
      <w:marBottom w:val="0"/>
      <w:divBdr>
        <w:top w:val="none" w:sz="0" w:space="0" w:color="auto"/>
        <w:left w:val="none" w:sz="0" w:space="0" w:color="auto"/>
        <w:bottom w:val="none" w:sz="0" w:space="0" w:color="auto"/>
        <w:right w:val="none" w:sz="0" w:space="0" w:color="auto"/>
      </w:divBdr>
      <w:divsChild>
        <w:div w:id="1736976135">
          <w:marLeft w:val="547"/>
          <w:marRight w:val="0"/>
          <w:marTop w:val="0"/>
          <w:marBottom w:val="0"/>
          <w:divBdr>
            <w:top w:val="none" w:sz="0" w:space="0" w:color="auto"/>
            <w:left w:val="none" w:sz="0" w:space="0" w:color="auto"/>
            <w:bottom w:val="none" w:sz="0" w:space="0" w:color="auto"/>
            <w:right w:val="none" w:sz="0" w:space="0" w:color="auto"/>
          </w:divBdr>
        </w:div>
      </w:divsChild>
    </w:div>
    <w:div w:id="185568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mailto:vcaa.publications@education.vic.gov.au" TargetMode="External" Id="rId18" /><Relationship Type="http://schemas.openxmlformats.org/officeDocument/2006/relationships/hyperlink" Target="https://f10.vcaa.vic.edu.au/resource-hub/text-selection-guidance" TargetMode="External" Id="rId26" /><Relationship Type="http://schemas.openxmlformats.org/officeDocument/2006/relationships/hyperlink" Target="https://www.act.org/content/act/en/research/pdfs/a-first-look-at-thecommoncoreandcollegeandcareerreadiness.html" TargetMode="External" Id="rId39" /><Relationship Type="http://schemas.openxmlformats.org/officeDocument/2006/relationships/footer" Target="footer4.xml" Id="rId21" /><Relationship Type="http://schemas.openxmlformats.org/officeDocument/2006/relationships/hyperlink" Target="https://f10.vcaa.vic.edu.au/foundational-skills/literacy" TargetMode="External" Id="rId34" /><Relationship Type="http://schemas.openxmlformats.org/officeDocument/2006/relationships/hyperlink" Target="https://arc.educationapps.vic.gov.au/learning/resource/76545/phonics-plus-scope-and-sequence-overview-and-f-2-tables" TargetMode="External" Id="rId42" /><Relationship Type="http://schemas.openxmlformats.org/officeDocument/2006/relationships/hyperlink" Target="https://files.eric.ed.gov/fulltext/ED541442.pdf" TargetMode="External" Id="rId47" /><Relationship Type="http://schemas.openxmlformats.org/officeDocument/2006/relationships/header" Target="header4.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vcaa.vic.edu.au/" TargetMode="External" Id="rId16" /><Relationship Type="http://schemas.openxmlformats.org/officeDocument/2006/relationships/hyperlink" Target="https://arc.educationapps.vic.gov.au/learning/resource/76545/phonics-plus-scope-and-sequence-overview-and-f-2-tables/44026.rsf" TargetMode="External" Id="rId29" /><Relationship Type="http://schemas.openxmlformats.org/officeDocument/2006/relationships/footer" Target="footer1.xml" Id="rId11" /><Relationship Type="http://schemas.openxmlformats.org/officeDocument/2006/relationships/hyperlink" Target="https://f10.vcaa.vic.edu.au/resource-hub/text-selection-guidance" TargetMode="External" Id="rId24" /><Relationship Type="http://schemas.openxmlformats.org/officeDocument/2006/relationships/image" Target="media/image2.png" Id="rId32" /><Relationship Type="http://schemas.openxmlformats.org/officeDocument/2006/relationships/hyperlink" Target="https://education.nsw.gov.au/teaching-and-learning/curriculum/english/planning-programming-and-assessing-english-k-6/selecting-quality-texts/quality-literature" TargetMode="External" Id="rId37" /><Relationship Type="http://schemas.openxmlformats.org/officeDocument/2006/relationships/hyperlink" Target="https://www.newcastle.edu.au/__data/assets/pdf_file/0020/804611/Systematic-Literature-Review-UON-Decodable-and-Levelled-Books-PDF.pdf" TargetMode="External" Id="rId40" /><Relationship Type="http://schemas.openxmlformats.org/officeDocument/2006/relationships/hyperlink" Target="https://doi.org/10.1002/rrq.513" TargetMode="External" Id="rId45" /><Relationship Type="http://schemas.openxmlformats.org/officeDocument/2006/relationships/glossaryDocument" Target="glossary/document.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hyperlink" Target="https://f10.vcaa.vic.edu.au/learning-areas/english/english/curriculum" TargetMode="External" Id="rId31" /><Relationship Type="http://schemas.openxmlformats.org/officeDocument/2006/relationships/hyperlink" Target="https://doi.org/10.1002/dys.1581"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hyperlink" Target="https://f10.vcaa.vic.edu.au/resource-hub/text-selection-guidance" TargetMode="External" Id="rId22" /><Relationship Type="http://schemas.openxmlformats.org/officeDocument/2006/relationships/hyperlink" Target="https://f10.vcaa.vic.edu.au/learning-areas/english/english/scope-and-sequence" TargetMode="External" Id="rId27" /><Relationship Type="http://schemas.openxmlformats.org/officeDocument/2006/relationships/hyperlink" Target="https://arc.educationapps.vic.gov.au/learning/resource/76545/phonics-plus-scope-and-sequence-overview-and-f-2-tables" TargetMode="External" Id="rId30" /><Relationship Type="http://schemas.openxmlformats.org/officeDocument/2006/relationships/hyperlink" Target="https://lexile.com/wp-content/uploads/2018/09/Lexile-Educator-Guide-MM0066W.pdf" TargetMode="External" Id="rId35" /><Relationship Type="http://schemas.openxmlformats.org/officeDocument/2006/relationships/hyperlink" Target="https://lexile.com/wp-content/uploads/2018/09/Lexile-Educator-Guide-MM0066W.pdf" TargetMode="External" Id="rId43" /><Relationship Type="http://schemas.openxmlformats.org/officeDocument/2006/relationships/header" Target="header3.xml" Id="rId48" /><Relationship Type="http://schemas.openxmlformats.org/officeDocument/2006/relationships/webSettings" Target="webSettings.xml" Id="rId8" /><Relationship Type="http://schemas.openxmlformats.org/officeDocument/2006/relationships/footer" Target="footer6.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mailto:vcaa.copyright@education.vic.gov.au" TargetMode="External" Id="rId17" /><Relationship Type="http://schemas.openxmlformats.org/officeDocument/2006/relationships/hyperlink" Target="https://f10.vcaa.vic.edu.au/resource-hub/text-selection-guidance" TargetMode="External" Id="rId25" /><Relationship Type="http://schemas.openxmlformats.org/officeDocument/2006/relationships/hyperlink" Target="https://f10.vcaa.vic.edu.au/resource-hub/text-selection-guidance" TargetMode="External" Id="rId33" /><Relationship Type="http://schemas.openxmlformats.org/officeDocument/2006/relationships/hyperlink" Target="https://www.aft.org/sites/default/files/Adams.pdf" TargetMode="External" Id="rId38" /><Relationship Type="http://schemas.openxmlformats.org/officeDocument/2006/relationships/hyperlink" Target="https://readable.com/readability/flesch-reading-ease-flesch-kincaid-grade-level/" TargetMode="External" Id="rId46" /><Relationship Type="http://schemas.openxmlformats.org/officeDocument/2006/relationships/header" Target="header2.xml" Id="rId20" /><Relationship Type="http://schemas.openxmlformats.org/officeDocument/2006/relationships/hyperlink" Target="https://www.doe.mass.edu/massliteracy/literacy-block/complex-text/choosing-using.html"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vcaa.vic.edu.au/footer/copyright" TargetMode="External" Id="rId15" /><Relationship Type="http://schemas.openxmlformats.org/officeDocument/2006/relationships/hyperlink" Target="https://f10.vcaa.vic.edu.au/resource-hub/text-selection-guidance" TargetMode="External" Id="rId23" /><Relationship Type="http://schemas.openxmlformats.org/officeDocument/2006/relationships/hyperlink" Target="https://f10.vcaa.vic.edu.au/learning-areas/english/english/scope-and-sequence" TargetMode="External" Id="rId28" /><Relationship Type="http://schemas.openxmlformats.org/officeDocument/2006/relationships/hyperlink" Target="https://dsf.net.au/CMSPages/GetFile.aspx?guid=5e928e9f-418c-4f14-b437-c9f5c98c8268" TargetMode="External" Id="rId36" /><Relationship Type="http://schemas.openxmlformats.org/officeDocument/2006/relationships/footer" Target="footer5.xml" Id="rId49" /></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xmlns:wp14="http://schemas.microsoft.com/office/word/2010/wordml" w:rsidR="000877AD" w:rsidRDefault="000877AD" w14:paraId="4C3E277F" wp14:textId="77777777">
          <w:r w:rsidRPr="007A01CF">
            <w:rPr>
              <w:rStyle w:val="PlaceholderText"/>
            </w:rPr>
            <w:t>Click or tap here to enter text.</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xmlns:wp14="http://schemas.microsoft.com/office/word/2010/wordml" w:rsidR="00266E53" w:rsidRDefault="000877AD" w14:paraId="72EE8D63" wp14:textId="77777777">
          <w:r w:rsidRPr="007A01CF">
            <w:rPr>
              <w:rStyle w:val="PlaceholderText"/>
            </w:rPr>
            <w:t>[Title]</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xmlns:wp14="http://schemas.microsoft.com/office/word/2010/wordml" w:rsidR="00266E53" w:rsidRDefault="000877AD" w14:paraId="18F23BBA" wp14:textId="77777777">
          <w:r w:rsidRPr="007A01CF">
            <w:rPr>
              <w:rStyle w:val="PlaceholderText"/>
            </w:rPr>
            <w:t>[Title]</w:t>
          </w:r>
        </w:p>
      </w:docPartBody>
    </w:docPart>
    <w:docPart>
      <w:docPartPr>
        <w:name w:val="3197A06D168640D7914D1109ACDC96BF"/>
        <w:category>
          <w:name w:val="General"/>
          <w:gallery w:val="placeholder"/>
        </w:category>
        <w:types>
          <w:type w:val="bbPlcHdr"/>
        </w:types>
        <w:behaviors>
          <w:behavior w:val="content"/>
        </w:behaviors>
        <w:guid w:val="{763A0CCD-6A3F-4846-A2C6-E541A582E4AC}"/>
      </w:docPartPr>
      <w:docPartBody>
        <w:p xmlns:wp14="http://schemas.microsoft.com/office/word/2010/wordml" w:rsidR="001C45D3" w:rsidP="001C45D3" w:rsidRDefault="001C45D3" w14:paraId="4F14D7C8" wp14:textId="77777777">
          <w:pPr>
            <w:pStyle w:val="3197A06D168640D7914D1109ACDC96BF"/>
          </w:pPr>
          <w:r w:rsidRPr="007A01CF">
            <w:rPr>
              <w:rStyle w:val="PlaceholderText"/>
            </w:rPr>
            <w:t>Click or tap here to enter text.</w:t>
          </w:r>
        </w:p>
      </w:docPartBody>
    </w:docPart>
    <w:docPart>
      <w:docPartPr>
        <w:name w:val="0665549B356D4454AA91DAB8C7682A05"/>
        <w:category>
          <w:name w:val="General"/>
          <w:gallery w:val="placeholder"/>
        </w:category>
        <w:types>
          <w:type w:val="bbPlcHdr"/>
        </w:types>
        <w:behaviors>
          <w:behavior w:val="content"/>
        </w:behaviors>
        <w:guid w:val="{FC475E52-057E-4A1A-B592-B1C2DA9518C8}"/>
      </w:docPartPr>
      <w:docPartBody>
        <w:p xmlns:wp14="http://schemas.microsoft.com/office/word/2010/wordml" w:rsidR="001C45D3" w:rsidP="001C45D3" w:rsidRDefault="001C45D3" w14:paraId="380D7EB4" wp14:textId="77777777">
          <w:pPr>
            <w:pStyle w:val="0665549B356D4454AA91DAB8C7682A05"/>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02A1B"/>
    <w:rsid w:val="0003338D"/>
    <w:rsid w:val="00043DD2"/>
    <w:rsid w:val="00044A50"/>
    <w:rsid w:val="00055DC0"/>
    <w:rsid w:val="00072F63"/>
    <w:rsid w:val="00074E0D"/>
    <w:rsid w:val="000877AD"/>
    <w:rsid w:val="00152032"/>
    <w:rsid w:val="00153A6C"/>
    <w:rsid w:val="00156E04"/>
    <w:rsid w:val="00160E68"/>
    <w:rsid w:val="0017569D"/>
    <w:rsid w:val="001C45D3"/>
    <w:rsid w:val="001E0A99"/>
    <w:rsid w:val="001F15DC"/>
    <w:rsid w:val="00265222"/>
    <w:rsid w:val="00266E53"/>
    <w:rsid w:val="00267BFA"/>
    <w:rsid w:val="002B2E9F"/>
    <w:rsid w:val="002C2195"/>
    <w:rsid w:val="002C62C1"/>
    <w:rsid w:val="002E1FF7"/>
    <w:rsid w:val="003537A1"/>
    <w:rsid w:val="00364FB3"/>
    <w:rsid w:val="00375644"/>
    <w:rsid w:val="00382F7A"/>
    <w:rsid w:val="00395488"/>
    <w:rsid w:val="003B063A"/>
    <w:rsid w:val="003B1362"/>
    <w:rsid w:val="003B5057"/>
    <w:rsid w:val="003D5599"/>
    <w:rsid w:val="003E1D61"/>
    <w:rsid w:val="0040063F"/>
    <w:rsid w:val="00423361"/>
    <w:rsid w:val="00435732"/>
    <w:rsid w:val="004567A0"/>
    <w:rsid w:val="0047459F"/>
    <w:rsid w:val="0047605E"/>
    <w:rsid w:val="004A21D8"/>
    <w:rsid w:val="005130BF"/>
    <w:rsid w:val="005236F0"/>
    <w:rsid w:val="00571528"/>
    <w:rsid w:val="00574215"/>
    <w:rsid w:val="005D7ADF"/>
    <w:rsid w:val="005E6167"/>
    <w:rsid w:val="006338E9"/>
    <w:rsid w:val="00766E25"/>
    <w:rsid w:val="00777117"/>
    <w:rsid w:val="007B157E"/>
    <w:rsid w:val="007C6867"/>
    <w:rsid w:val="007D4826"/>
    <w:rsid w:val="00801260"/>
    <w:rsid w:val="00803774"/>
    <w:rsid w:val="0086291B"/>
    <w:rsid w:val="00862AF0"/>
    <w:rsid w:val="00880F15"/>
    <w:rsid w:val="00893502"/>
    <w:rsid w:val="008B2C56"/>
    <w:rsid w:val="008C2C14"/>
    <w:rsid w:val="008E03F3"/>
    <w:rsid w:val="008E2CCA"/>
    <w:rsid w:val="009040E0"/>
    <w:rsid w:val="0091249C"/>
    <w:rsid w:val="0091396F"/>
    <w:rsid w:val="009538D7"/>
    <w:rsid w:val="00961692"/>
    <w:rsid w:val="00963073"/>
    <w:rsid w:val="0098325C"/>
    <w:rsid w:val="009A5E29"/>
    <w:rsid w:val="009C63E3"/>
    <w:rsid w:val="009F3DAE"/>
    <w:rsid w:val="00A04FFD"/>
    <w:rsid w:val="00A7120E"/>
    <w:rsid w:val="00A72F95"/>
    <w:rsid w:val="00A75560"/>
    <w:rsid w:val="00A938A6"/>
    <w:rsid w:val="00AC5C4E"/>
    <w:rsid w:val="00AD2CC9"/>
    <w:rsid w:val="00AD61B1"/>
    <w:rsid w:val="00AF6FE3"/>
    <w:rsid w:val="00B56DA1"/>
    <w:rsid w:val="00B8142C"/>
    <w:rsid w:val="00B83DCF"/>
    <w:rsid w:val="00C86821"/>
    <w:rsid w:val="00CE2722"/>
    <w:rsid w:val="00D77D3D"/>
    <w:rsid w:val="00DA59A0"/>
    <w:rsid w:val="00E30647"/>
    <w:rsid w:val="00E912FF"/>
    <w:rsid w:val="00EB33C6"/>
    <w:rsid w:val="00ED7259"/>
    <w:rsid w:val="00EF7B81"/>
    <w:rsid w:val="00F0166D"/>
    <w:rsid w:val="00F32812"/>
    <w:rsid w:val="00F5697B"/>
    <w:rsid w:val="00FF4E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5D3"/>
    <w:rPr>
      <w:color w:val="808080"/>
    </w:rPr>
  </w:style>
  <w:style w:type="paragraph" w:customStyle="1" w:styleId="3197A06D168640D7914D1109ACDC96BF">
    <w:name w:val="3197A06D168640D7914D1109ACDC96BF"/>
    <w:rsid w:val="001C45D3"/>
    <w:pPr>
      <w:spacing w:after="160" w:line="278" w:lineRule="auto"/>
    </w:pPr>
    <w:rPr>
      <w:kern w:val="2"/>
      <w:lang w:eastAsia="en-AU"/>
      <w14:ligatures w14:val="standardContextual"/>
    </w:rPr>
  </w:style>
  <w:style w:type="paragraph" w:customStyle="1" w:styleId="0665549B356D4454AA91DAB8C7682A05">
    <w:name w:val="0665549B356D4454AA91DAB8C7682A05"/>
    <w:rsid w:val="001C45D3"/>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e1db73-ac97-4842-acda-8d436d9fa6ab">
      <Terms xmlns="http://schemas.microsoft.com/office/infopath/2007/PartnerControls"/>
    </lcf76f155ced4ddcb4097134ff3c332f>
    <TaxCatchAll xmlns="21907e44-c885-4190-82ed-bb8a63b8a28a" xsi:nil="true"/>
    <_Flow_SignoffStatus xmlns="67e1db73-ac97-4842-acda-8d436d9fa6ab" xsi:nil="true"/>
    <Versioncontrol_x0028_docholder_x0029_ xmlns="67e1db73-ac97-4842-acda-8d436d9fa6ab" xsi:nil="true"/>
    <Versioncontrol xmlns="67e1db73-ac97-4842-acda-8d436d9fa6ab" xsi:nil="true"/>
    <Status xmlns="67e1db73-ac97-4842-acda-8d436d9fa6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903c4d2c1932fdec8c0a8a0a333c29db">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86e4eeac03eb895092c2fe3a2065aa3a"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EE30330C-F8D0-4B95-8BB4-BF4D057658BF}">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67e1db73-ac97-4842-acda-8d436d9fa6ab"/>
    <ds:schemaRef ds:uri="21907e44-c885-4190-82ed-bb8a63b8a28a"/>
    <ds:schemaRef ds:uri="http://www.w3.org/XML/1998/namespace"/>
    <ds:schemaRef ds:uri="http://purl.org/dc/dcmitype/"/>
  </ds:schemaRefs>
</ds:datastoreItem>
</file>

<file path=customXml/itemProps4.xml><?xml version="1.0" encoding="utf-8"?>
<ds:datastoreItem xmlns:ds="http://schemas.openxmlformats.org/officeDocument/2006/customXml" ds:itemID="{A30698D9-5864-44FF-A346-A8F0AE89D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VCAA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Text Selection Guidance Resource: Decodables</dc:title>
  <dc:subject/>
  <dc:creator/>
  <keywords>Victorian Curriculum, English</keywords>
  <lastModifiedBy>Georgina Garner</lastModifiedBy>
  <revision>22</revision>
  <dcterms:created xsi:type="dcterms:W3CDTF">2025-10-19T10:45:00.0000000Z</dcterms:created>
  <dcterms:modified xsi:type="dcterms:W3CDTF">2025-11-20T04:19:47.6346595Z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ies>
</file>